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814" w:rsidRDefault="00DA00DD">
      <w:pPr>
        <w:tabs>
          <w:tab w:val="left" w:pos="5920"/>
          <w:tab w:val="right" w:pos="8844"/>
        </w:tabs>
        <w:spacing w:line="780" w:lineRule="exact"/>
        <w:jc w:val="center"/>
        <w:rPr>
          <w:rFonts w:ascii="方正行楷简体" w:eastAsia="方正行楷简体"/>
          <w:color w:val="FF0000"/>
          <w:sz w:val="56"/>
          <w:szCs w:val="56"/>
        </w:rPr>
      </w:pPr>
      <w:r>
        <w:rPr>
          <w:rFonts w:ascii="方正行楷简体" w:eastAsia="方正行楷简体" w:hAnsi="黑体" w:hint="eastAsia"/>
          <w:color w:val="FF0000"/>
          <w:sz w:val="72"/>
          <w:szCs w:val="72"/>
        </w:rPr>
        <w:t>教学工作诊断与改进简报</w:t>
      </w:r>
    </w:p>
    <w:p w:rsidR="005A2814" w:rsidRDefault="00DA00DD">
      <w:pPr>
        <w:spacing w:beforeLines="50" w:before="289" w:line="400" w:lineRule="exact"/>
        <w:ind w:firstLineChars="200" w:firstLine="462"/>
        <w:jc w:val="center"/>
        <w:rPr>
          <w:rFonts w:ascii="仿宋_GB2312" w:eastAsia="仿宋_GB2312"/>
          <w:sz w:val="24"/>
          <w:szCs w:val="24"/>
        </w:rPr>
      </w:pPr>
      <w:r>
        <w:rPr>
          <w:rFonts w:ascii="仿宋_GB2312" w:eastAsia="仿宋_GB2312" w:hint="eastAsia"/>
          <w:sz w:val="24"/>
          <w:szCs w:val="24"/>
        </w:rPr>
        <w:t>第</w:t>
      </w:r>
      <w:r>
        <w:rPr>
          <w:rFonts w:ascii="仿宋_GB2312" w:eastAsia="仿宋_GB2312" w:hint="eastAsia"/>
          <w:sz w:val="24"/>
          <w:szCs w:val="24"/>
        </w:rPr>
        <w:t xml:space="preserve"> </w:t>
      </w:r>
      <w:r w:rsidR="00441518">
        <w:rPr>
          <w:rFonts w:ascii="仿宋_GB2312" w:eastAsia="仿宋_GB2312"/>
          <w:sz w:val="24"/>
          <w:szCs w:val="24"/>
        </w:rPr>
        <w:t>2</w:t>
      </w:r>
      <w:bookmarkStart w:id="0" w:name="_GoBack"/>
      <w:bookmarkEnd w:id="0"/>
      <w:r>
        <w:rPr>
          <w:rFonts w:ascii="仿宋_GB2312" w:eastAsia="仿宋_GB2312" w:hint="eastAsia"/>
          <w:sz w:val="24"/>
          <w:szCs w:val="24"/>
        </w:rPr>
        <w:t xml:space="preserve">  </w:t>
      </w:r>
      <w:r>
        <w:rPr>
          <w:rFonts w:ascii="仿宋_GB2312" w:eastAsia="仿宋_GB2312" w:hint="eastAsia"/>
          <w:sz w:val="24"/>
          <w:szCs w:val="24"/>
        </w:rPr>
        <w:t>期</w:t>
      </w:r>
    </w:p>
    <w:p w:rsidR="005A2814" w:rsidRDefault="00DA00DD">
      <w:pPr>
        <w:spacing w:line="400" w:lineRule="exact"/>
        <w:jc w:val="left"/>
        <w:rPr>
          <w:rFonts w:ascii="仿宋_GB2312" w:eastAsia="仿宋_GB2312"/>
          <w:sz w:val="24"/>
          <w:szCs w:val="24"/>
        </w:rPr>
      </w:pPr>
      <w:r>
        <w:rPr>
          <w:rFonts w:ascii="仿宋_GB2312" w:eastAsia="仿宋_GB2312" w:hint="eastAsia"/>
          <w:sz w:val="24"/>
          <w:szCs w:val="24"/>
        </w:rPr>
        <w:t>三明市农业学校质量办公室编</w:t>
      </w:r>
    </w:p>
    <w:p w:rsidR="005A2814" w:rsidRDefault="00DA00DD">
      <w:pPr>
        <w:spacing w:line="400" w:lineRule="exact"/>
        <w:ind w:firstLineChars="200" w:firstLine="422"/>
        <w:jc w:val="left"/>
        <w:rPr>
          <w:rFonts w:ascii="仿宋_GB2312" w:eastAsia="仿宋_GB2312"/>
          <w:sz w:val="24"/>
          <w:szCs w:val="24"/>
        </w:rPr>
      </w:pPr>
      <w:r>
        <w:rPr>
          <w:rFonts w:ascii="仿宋_GB2312" w:eastAsia="仿宋_GB2312" w:hint="eastAsia"/>
          <w:sz w:val="22"/>
        </w:rPr>
        <w:t>（材料提供部门：</w:t>
      </w:r>
      <w:r>
        <w:rPr>
          <w:rFonts w:ascii="仿宋_GB2312" w:eastAsia="仿宋_GB2312" w:hint="eastAsia"/>
          <w:sz w:val="22"/>
        </w:rPr>
        <w:t>保卫处</w:t>
      </w:r>
      <w:r>
        <w:rPr>
          <w:rFonts w:ascii="仿宋_GB2312" w:eastAsia="仿宋_GB2312" w:hint="eastAsia"/>
          <w:sz w:val="22"/>
        </w:rPr>
        <w:t xml:space="preserve"> </w:t>
      </w:r>
      <w:r>
        <w:rPr>
          <w:rFonts w:ascii="仿宋_GB2312" w:eastAsia="仿宋_GB2312"/>
          <w:sz w:val="24"/>
          <w:szCs w:val="24"/>
        </w:rPr>
        <w:t xml:space="preserve"> </w:t>
      </w:r>
      <w:r>
        <w:rPr>
          <w:rFonts w:ascii="仿宋_GB2312" w:eastAsia="仿宋_GB2312" w:hint="eastAsia"/>
          <w:sz w:val="24"/>
          <w:szCs w:val="24"/>
        </w:rPr>
        <w:t>）</w:t>
      </w:r>
      <w:r>
        <w:rPr>
          <w:rFonts w:ascii="仿宋_GB2312" w:eastAsia="仿宋_GB2312"/>
          <w:sz w:val="24"/>
          <w:szCs w:val="24"/>
        </w:rPr>
        <w:t xml:space="preserve">               </w:t>
      </w:r>
      <w:r>
        <w:rPr>
          <w:rFonts w:ascii="仿宋_GB2312" w:eastAsia="仿宋_GB2312" w:hint="eastAsia"/>
          <w:sz w:val="24"/>
          <w:szCs w:val="24"/>
        </w:rPr>
        <w:t xml:space="preserve">       </w:t>
      </w:r>
      <w:r>
        <w:rPr>
          <w:rFonts w:ascii="仿宋_GB2312" w:eastAsia="仿宋_GB2312"/>
          <w:sz w:val="24"/>
          <w:szCs w:val="24"/>
        </w:rPr>
        <w:t xml:space="preserve">       </w:t>
      </w:r>
      <w:r>
        <w:rPr>
          <w:rFonts w:ascii="仿宋_GB2312" w:eastAsia="仿宋_GB2312" w:hint="eastAsia"/>
          <w:sz w:val="24"/>
          <w:szCs w:val="24"/>
        </w:rPr>
        <w:t>2</w:t>
      </w:r>
      <w:r>
        <w:rPr>
          <w:rFonts w:ascii="仿宋_GB2312" w:eastAsia="仿宋_GB2312"/>
          <w:sz w:val="24"/>
          <w:szCs w:val="24"/>
        </w:rPr>
        <w:t>0</w:t>
      </w:r>
      <w:r>
        <w:rPr>
          <w:rFonts w:ascii="仿宋_GB2312" w:eastAsia="仿宋_GB2312" w:hint="eastAsia"/>
          <w:sz w:val="24"/>
          <w:szCs w:val="24"/>
        </w:rPr>
        <w:t>22</w:t>
      </w:r>
      <w:r>
        <w:rPr>
          <w:rFonts w:ascii="仿宋_GB2312" w:eastAsia="仿宋_GB2312" w:hint="eastAsia"/>
          <w:sz w:val="24"/>
          <w:szCs w:val="24"/>
        </w:rPr>
        <w:t>年</w:t>
      </w:r>
      <w:r>
        <w:rPr>
          <w:rFonts w:ascii="仿宋_GB2312" w:eastAsia="仿宋_GB2312" w:hint="eastAsia"/>
          <w:sz w:val="24"/>
          <w:szCs w:val="24"/>
        </w:rPr>
        <w:t>9</w:t>
      </w:r>
      <w:r>
        <w:rPr>
          <w:rFonts w:ascii="仿宋_GB2312" w:eastAsia="仿宋_GB2312" w:hint="eastAsia"/>
          <w:sz w:val="24"/>
          <w:szCs w:val="24"/>
        </w:rPr>
        <w:t>月</w:t>
      </w:r>
      <w:r>
        <w:rPr>
          <w:rFonts w:ascii="仿宋_GB2312" w:eastAsia="仿宋_GB2312" w:hint="eastAsia"/>
          <w:sz w:val="24"/>
          <w:szCs w:val="24"/>
        </w:rPr>
        <w:t>6</w:t>
      </w:r>
      <w:r>
        <w:rPr>
          <w:rFonts w:ascii="仿宋_GB2312" w:eastAsia="仿宋_GB2312"/>
          <w:sz w:val="24"/>
          <w:szCs w:val="24"/>
        </w:rPr>
        <w:t xml:space="preserve"> </w:t>
      </w:r>
      <w:r>
        <w:rPr>
          <w:rFonts w:ascii="仿宋_GB2312" w:eastAsia="仿宋_GB2312" w:hint="eastAsia"/>
          <w:sz w:val="24"/>
          <w:szCs w:val="24"/>
        </w:rPr>
        <w:t>日</w:t>
      </w:r>
    </w:p>
    <w:p w:rsidR="005A2814" w:rsidRDefault="00DA00DD">
      <w:pPr>
        <w:spacing w:line="560" w:lineRule="exact"/>
        <w:ind w:firstLineChars="200" w:firstLine="1262"/>
        <w:jc w:val="center"/>
        <w:rPr>
          <w:rFonts w:ascii="仿宋_GB2312" w:eastAsia="仿宋_GB2312"/>
          <w:sz w:val="32"/>
          <w:szCs w:val="32"/>
        </w:rPr>
      </w:pPr>
      <w:r>
        <w:rPr>
          <w:rFonts w:ascii="方正小标宋简体" w:eastAsia="方正小标宋简体" w:hAnsi="黑体" w:hint="eastAsia"/>
          <w:noProof/>
          <w:color w:val="FF0000"/>
          <w:sz w:val="64"/>
          <w:szCs w:val="64"/>
        </w:rPr>
        <mc:AlternateContent>
          <mc:Choice Requires="wps">
            <w:drawing>
              <wp:anchor distT="0" distB="0" distL="114300" distR="114300" simplePos="0" relativeHeight="251659264" behindDoc="0" locked="0" layoutInCell="1" allowOverlap="1">
                <wp:simplePos x="0" y="0"/>
                <wp:positionH relativeFrom="column">
                  <wp:posOffset>106045</wp:posOffset>
                </wp:positionH>
                <wp:positionV relativeFrom="paragraph">
                  <wp:posOffset>33020</wp:posOffset>
                </wp:positionV>
                <wp:extent cx="5543550" cy="28575"/>
                <wp:effectExtent l="19050" t="19050" r="19050" b="28575"/>
                <wp:wrapNone/>
                <wp:docPr id="1" name="直接连接符 1"/>
                <wp:cNvGraphicFramePr/>
                <a:graphic xmlns:a="http://schemas.openxmlformats.org/drawingml/2006/main">
                  <a:graphicData uri="http://schemas.microsoft.com/office/word/2010/wordprocessingShape">
                    <wps:wsp>
                      <wps:cNvCnPr/>
                      <wps:spPr>
                        <a:xfrm flipV="1">
                          <a:off x="0" y="0"/>
                          <a:ext cx="5543550" cy="285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8.35pt;margin-top:2.6pt;height:2.25pt;width:436.5pt;z-index:251659264;mso-width-relative:page;mso-height-relative:page;" filled="f" stroked="t" coordsize="21600,21600" o:gfxdata="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hgTFT1gAAAAYBAAAP&#10;AAAAAAAAAAEAIAAAACIAAABkcnMvZG93bnJldi54bWxQSwECFAAUAAAACACHTuJAsX2jOeEBAACp&#10;AwAADgAAAAAAAAABACAAAAAlAQAAZHJzL2Uyb0RvYy54bWxQSwUGAAAAAAYABgBZAQAAeAUAAAAA&#10;">
                <v:fill on="f" focussize="0,0"/>
                <v:stroke weight="2.25pt" color="#FF0000 [3204]" joinstyle="round"/>
                <v:imagedata o:title=""/>
                <o:lock v:ext="edit" aspectratio="f"/>
              </v:line>
            </w:pict>
          </mc:Fallback>
        </mc:AlternateContent>
      </w:r>
    </w:p>
    <w:p w:rsidR="005A2814" w:rsidRDefault="005A2814">
      <w:pPr>
        <w:spacing w:line="560" w:lineRule="exact"/>
        <w:ind w:firstLineChars="500" w:firstLine="2155"/>
        <w:rPr>
          <w:rFonts w:ascii="方正小标宋_GBK" w:eastAsia="方正小标宋_GBK"/>
          <w:sz w:val="44"/>
          <w:szCs w:val="44"/>
        </w:rPr>
      </w:pPr>
    </w:p>
    <w:p w:rsidR="005A2814" w:rsidRDefault="00DA00DD">
      <w:pPr>
        <w:pStyle w:val="2"/>
        <w:widowControl/>
        <w:shd w:val="clear" w:color="auto" w:fill="FFFFFF"/>
        <w:spacing w:before="120" w:beforeAutospacing="0" w:after="240" w:afterAutospacing="0" w:line="360" w:lineRule="atLeast"/>
        <w:jc w:val="center"/>
        <w:rPr>
          <w:rFonts w:ascii="方正小标宋简体" w:eastAsia="方正小标宋简体" w:hAnsi="方正小标宋简体" w:cs="方正小标宋简体" w:hint="default"/>
          <w:color w:val="333333"/>
          <w:shd w:val="clear" w:color="auto" w:fill="FFFFFF"/>
        </w:rPr>
      </w:pPr>
      <w:r>
        <w:rPr>
          <w:rFonts w:ascii="方正小标宋简体" w:eastAsia="方正小标宋简体" w:hAnsi="方正小标宋简体" w:cs="方正小标宋简体"/>
          <w:color w:val="333333"/>
          <w:shd w:val="clear" w:color="auto" w:fill="FFFFFF"/>
        </w:rPr>
        <w:t>开展防暴演练 筑牢安全防线</w:t>
      </w:r>
    </w:p>
    <w:p w:rsidR="005A2814" w:rsidRDefault="00DA00DD">
      <w:pPr>
        <w:ind w:firstLineChars="200" w:firstLine="622"/>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针对我校</w:t>
      </w:r>
      <w:r>
        <w:rPr>
          <w:rFonts w:ascii="仿宋_GB2312" w:eastAsia="仿宋_GB2312" w:hAnsi="仿宋_GB2312" w:cs="仿宋_GB2312" w:hint="eastAsia"/>
          <w:color w:val="333333"/>
          <w:sz w:val="32"/>
          <w:szCs w:val="32"/>
          <w:shd w:val="clear" w:color="auto" w:fill="FFFFFF"/>
        </w:rPr>
        <w:t>师生面对突发暴</w:t>
      </w:r>
      <w:proofErr w:type="gramStart"/>
      <w:r>
        <w:rPr>
          <w:rFonts w:ascii="仿宋_GB2312" w:eastAsia="仿宋_GB2312" w:hAnsi="仿宋_GB2312" w:cs="仿宋_GB2312" w:hint="eastAsia"/>
          <w:color w:val="333333"/>
          <w:sz w:val="32"/>
          <w:szCs w:val="32"/>
          <w:shd w:val="clear" w:color="auto" w:fill="FFFFFF"/>
        </w:rPr>
        <w:t>恐事件</w:t>
      </w:r>
      <w:proofErr w:type="gramEnd"/>
      <w:r>
        <w:rPr>
          <w:rFonts w:ascii="仿宋_GB2312" w:eastAsia="仿宋_GB2312" w:hAnsi="仿宋_GB2312" w:cs="仿宋_GB2312" w:hint="eastAsia"/>
          <w:color w:val="333333"/>
          <w:sz w:val="32"/>
          <w:szCs w:val="32"/>
          <w:shd w:val="clear" w:color="auto" w:fill="FFFFFF"/>
        </w:rPr>
        <w:t>的安全防范意识，面对暴</w:t>
      </w:r>
      <w:proofErr w:type="gramStart"/>
      <w:r>
        <w:rPr>
          <w:rFonts w:ascii="仿宋_GB2312" w:eastAsia="仿宋_GB2312" w:hAnsi="仿宋_GB2312" w:cs="仿宋_GB2312" w:hint="eastAsia"/>
          <w:color w:val="333333"/>
          <w:sz w:val="32"/>
          <w:szCs w:val="32"/>
          <w:shd w:val="clear" w:color="auto" w:fill="FFFFFF"/>
        </w:rPr>
        <w:t>恐事件</w:t>
      </w:r>
      <w:proofErr w:type="gramEnd"/>
      <w:r>
        <w:rPr>
          <w:rFonts w:ascii="仿宋_GB2312" w:eastAsia="仿宋_GB2312" w:hAnsi="仿宋_GB2312" w:cs="仿宋_GB2312" w:hint="eastAsia"/>
          <w:color w:val="333333"/>
          <w:sz w:val="32"/>
          <w:szCs w:val="32"/>
          <w:shd w:val="clear" w:color="auto" w:fill="FFFFFF"/>
        </w:rPr>
        <w:t>的合理处置、自护自救及有效逃生的避险能力，最大程度的减少突发恐怖暴力事件对师生造成的伤害进行了防恐防暴演练活动，并对</w:t>
      </w:r>
      <w:r>
        <w:rPr>
          <w:rFonts w:ascii="仿宋_GB2312" w:eastAsia="仿宋_GB2312" w:hAnsi="仿宋_GB2312" w:cs="仿宋_GB2312" w:hint="eastAsia"/>
          <w:color w:val="333333"/>
          <w:sz w:val="32"/>
          <w:szCs w:val="32"/>
          <w:shd w:val="clear" w:color="auto" w:fill="FFFFFF"/>
        </w:rPr>
        <w:t>演练效果</w:t>
      </w:r>
      <w:r>
        <w:rPr>
          <w:rFonts w:ascii="仿宋_GB2312" w:eastAsia="仿宋_GB2312" w:hAnsi="仿宋_GB2312" w:cs="仿宋_GB2312" w:hint="eastAsia"/>
          <w:color w:val="333333"/>
          <w:sz w:val="32"/>
          <w:szCs w:val="32"/>
          <w:shd w:val="clear" w:color="auto" w:fill="FFFFFF"/>
        </w:rPr>
        <w:t>予以现场反馈。</w:t>
      </w:r>
    </w:p>
    <w:p w:rsidR="005A2814" w:rsidRDefault="00DA00DD">
      <w:pPr>
        <w:ind w:firstLineChars="200" w:firstLine="622"/>
        <w:rPr>
          <w:rFonts w:eastAsia="微软雅黑"/>
        </w:rPr>
      </w:pPr>
      <w:r>
        <w:rPr>
          <w:rFonts w:ascii="仿宋_GB2312" w:eastAsia="仿宋_GB2312" w:hAnsi="仿宋_GB2312" w:cs="仿宋_GB2312" w:hint="eastAsia"/>
          <w:color w:val="333333"/>
          <w:sz w:val="32"/>
          <w:szCs w:val="32"/>
          <w:shd w:val="clear" w:color="auto" w:fill="FFFFFF"/>
        </w:rPr>
        <w:t>此次防暴演练，增强了广大师生的反恐防暴意识，提高了门卫的安保能力，检验并提升了学校处置暴力突发事件的应变能力、避险自救能力，为打造“平安校园”奠定了基础。</w:t>
      </w:r>
      <w:r>
        <w:rPr>
          <w:rFonts w:ascii="微软雅黑" w:eastAsia="微软雅黑" w:hAnsi="微软雅黑" w:cs="微软雅黑" w:hint="eastAsia"/>
          <w:color w:val="333333"/>
          <w:sz w:val="24"/>
          <w:szCs w:val="24"/>
          <w:shd w:val="clear" w:color="auto" w:fill="FFFFFF"/>
        </w:rPr>
        <w:br/>
      </w:r>
      <w:r>
        <w:rPr>
          <w:rFonts w:ascii="微软雅黑" w:eastAsia="微软雅黑" w:hAnsi="微软雅黑" w:cs="微软雅黑" w:hint="eastAsia"/>
          <w:color w:val="333333"/>
          <w:sz w:val="24"/>
          <w:szCs w:val="24"/>
          <w:shd w:val="clear" w:color="auto" w:fill="FFFFFF"/>
        </w:rPr>
        <w:lastRenderedPageBreak/>
        <w:t xml:space="preserve"> </w:t>
      </w:r>
      <w:r>
        <w:rPr>
          <w:rFonts w:eastAsia="微软雅黑" w:hint="eastAsia"/>
          <w:noProof/>
        </w:rPr>
        <w:drawing>
          <wp:inline distT="0" distB="0" distL="114300" distR="114300">
            <wp:extent cx="5334000" cy="4000500"/>
            <wp:effectExtent l="0" t="0" r="0" b="7620"/>
            <wp:docPr id="3" name="图片 3" descr="166264331687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2643316877652"/>
                    <pic:cNvPicPr>
                      <a:picLocks noChangeAspect="1"/>
                    </pic:cNvPicPr>
                  </pic:nvPicPr>
                  <pic:blipFill>
                    <a:blip r:embed="rId8"/>
                    <a:stretch>
                      <a:fillRect/>
                    </a:stretch>
                  </pic:blipFill>
                  <pic:spPr>
                    <a:xfrm>
                      <a:off x="0" y="0"/>
                      <a:ext cx="5334000" cy="4000500"/>
                    </a:xfrm>
                    <a:prstGeom prst="rect">
                      <a:avLst/>
                    </a:prstGeom>
                  </pic:spPr>
                </pic:pic>
              </a:graphicData>
            </a:graphic>
          </wp:inline>
        </w:drawing>
      </w:r>
    </w:p>
    <w:p w:rsidR="005A2814" w:rsidRDefault="005A2814">
      <w:pPr>
        <w:pStyle w:val="a7"/>
        <w:widowControl/>
        <w:shd w:val="clear" w:color="auto" w:fill="FFFFFF"/>
        <w:spacing w:before="0" w:beforeAutospacing="0" w:after="0" w:afterAutospacing="0" w:line="360" w:lineRule="auto"/>
        <w:ind w:firstLineChars="200" w:firstLine="462"/>
        <w:jc w:val="both"/>
        <w:rPr>
          <w:rFonts w:ascii="微软雅黑" w:eastAsia="微软雅黑" w:hAnsi="微软雅黑" w:cs="微软雅黑"/>
          <w:szCs w:val="24"/>
          <w:shd w:val="clear" w:color="auto" w:fill="FFFFFF"/>
        </w:rPr>
      </w:pPr>
    </w:p>
    <w:sectPr w:rsidR="005A2814">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5" w:left="1588" w:header="851" w:footer="992" w:gutter="0"/>
      <w:pgNumType w:fmt="numberInDash"/>
      <w:cols w:space="425"/>
      <w:titlePg/>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0DD" w:rsidRDefault="00DA00DD">
      <w:r>
        <w:separator/>
      </w:r>
    </w:p>
  </w:endnote>
  <w:endnote w:type="continuationSeparator" w:id="0">
    <w:p w:rsidR="00DA00DD" w:rsidRDefault="00DA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方正行楷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14" w:rsidRDefault="00DA00DD">
    <w:pPr>
      <w:pStyle w:val="a3"/>
      <w:ind w:leftChars="100" w:left="21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14" w:rsidRDefault="00DA00DD">
    <w:pPr>
      <w:pStyle w:val="a3"/>
      <w:wordWrap w:val="0"/>
      <w:ind w:rightChars="100" w:right="21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3 -</w:t>
    </w:r>
    <w:r>
      <w:rPr>
        <w:rFonts w:ascii="宋体" w:eastAsia="宋体" w:hAnsi="宋体"/>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14" w:rsidRDefault="005A2814">
    <w:pPr>
      <w:pStyle w:val="a3"/>
      <w:ind w:leftChars="100" w:left="210"/>
      <w:rPr>
        <w:rFonts w:ascii="宋体" w:eastAsia="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0DD" w:rsidRDefault="00DA00DD">
      <w:r>
        <w:separator/>
      </w:r>
    </w:p>
  </w:footnote>
  <w:footnote w:type="continuationSeparator" w:id="0">
    <w:p w:rsidR="00DA00DD" w:rsidRDefault="00DA0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14" w:rsidRDefault="005A2814">
    <w:pPr>
      <w:jc w:val="center"/>
      <w:rPr>
        <w:rFonts w:ascii="宋体" w:eastAsia="宋体" w:hAnsi="宋体"/>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14" w:rsidRDefault="005A2814">
    <w:pPr>
      <w:pStyle w:val="a5"/>
      <w:pBdr>
        <w:bottom w:val="none" w:sz="0" w:space="0" w:color="auto"/>
      </w:pBdr>
      <w:rPr>
        <w:rFonts w:asciiTheme="minorEastAsia" w:hAnsiTheme="minorEastAsia"/>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14" w:rsidRDefault="005A2814">
    <w:pPr>
      <w:jc w:val="center"/>
      <w:rPr>
        <w:rFonts w:ascii="宋体" w:eastAsia="宋体" w:hAnsi="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420"/>
  <w:evenAndOddHeaders/>
  <w:drawingGridHorizontalSpacing w:val="201"/>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Q1NTkzOTJmOGZhNzNkMmFlZWNjZWM3MGFlNjk0ODUifQ=="/>
  </w:docVars>
  <w:rsids>
    <w:rsidRoot w:val="00392E64"/>
    <w:rsid w:val="00020EAE"/>
    <w:rsid w:val="00034793"/>
    <w:rsid w:val="00052379"/>
    <w:rsid w:val="0005309B"/>
    <w:rsid w:val="000B1C3A"/>
    <w:rsid w:val="000C555B"/>
    <w:rsid w:val="000F0CE6"/>
    <w:rsid w:val="000F35BA"/>
    <w:rsid w:val="00144C97"/>
    <w:rsid w:val="00146E41"/>
    <w:rsid w:val="001B56A5"/>
    <w:rsid w:val="001C4424"/>
    <w:rsid w:val="002748F1"/>
    <w:rsid w:val="00280069"/>
    <w:rsid w:val="002816AA"/>
    <w:rsid w:val="002924EA"/>
    <w:rsid w:val="002B6276"/>
    <w:rsid w:val="002C0A40"/>
    <w:rsid w:val="002F1DF3"/>
    <w:rsid w:val="002F3454"/>
    <w:rsid w:val="002F4F68"/>
    <w:rsid w:val="00346994"/>
    <w:rsid w:val="00392E64"/>
    <w:rsid w:val="003C7378"/>
    <w:rsid w:val="003D4F66"/>
    <w:rsid w:val="0042551B"/>
    <w:rsid w:val="00441518"/>
    <w:rsid w:val="004B7235"/>
    <w:rsid w:val="004C5E83"/>
    <w:rsid w:val="00506EC7"/>
    <w:rsid w:val="005A01D2"/>
    <w:rsid w:val="005A2814"/>
    <w:rsid w:val="005A3DF5"/>
    <w:rsid w:val="005B0835"/>
    <w:rsid w:val="00606981"/>
    <w:rsid w:val="00612845"/>
    <w:rsid w:val="006607AA"/>
    <w:rsid w:val="00695C47"/>
    <w:rsid w:val="006B7FFE"/>
    <w:rsid w:val="006E1BA6"/>
    <w:rsid w:val="00717958"/>
    <w:rsid w:val="00730D36"/>
    <w:rsid w:val="007B51B2"/>
    <w:rsid w:val="00857D00"/>
    <w:rsid w:val="008748AD"/>
    <w:rsid w:val="0088113E"/>
    <w:rsid w:val="008D7AAC"/>
    <w:rsid w:val="008E094C"/>
    <w:rsid w:val="0092049E"/>
    <w:rsid w:val="009D5649"/>
    <w:rsid w:val="00A0227D"/>
    <w:rsid w:val="00A23B11"/>
    <w:rsid w:val="00A30256"/>
    <w:rsid w:val="00A6068E"/>
    <w:rsid w:val="00A61019"/>
    <w:rsid w:val="00A612BD"/>
    <w:rsid w:val="00A703A6"/>
    <w:rsid w:val="00AC5081"/>
    <w:rsid w:val="00AD102E"/>
    <w:rsid w:val="00AD282D"/>
    <w:rsid w:val="00AD4A53"/>
    <w:rsid w:val="00B14FD5"/>
    <w:rsid w:val="00B23313"/>
    <w:rsid w:val="00B345A1"/>
    <w:rsid w:val="00BB2B4A"/>
    <w:rsid w:val="00C2246A"/>
    <w:rsid w:val="00C4773C"/>
    <w:rsid w:val="00C56998"/>
    <w:rsid w:val="00C6790F"/>
    <w:rsid w:val="00C806FD"/>
    <w:rsid w:val="00CB0954"/>
    <w:rsid w:val="00CB1B7D"/>
    <w:rsid w:val="00CC471C"/>
    <w:rsid w:val="00CE0F59"/>
    <w:rsid w:val="00CE1AF1"/>
    <w:rsid w:val="00D36942"/>
    <w:rsid w:val="00D417C2"/>
    <w:rsid w:val="00DA00DD"/>
    <w:rsid w:val="00DF6F31"/>
    <w:rsid w:val="00E17BF6"/>
    <w:rsid w:val="00E22266"/>
    <w:rsid w:val="00E3141A"/>
    <w:rsid w:val="00E55ED4"/>
    <w:rsid w:val="00EB21C6"/>
    <w:rsid w:val="00F60236"/>
    <w:rsid w:val="00F9048F"/>
    <w:rsid w:val="00F91FC8"/>
    <w:rsid w:val="00FB64A6"/>
    <w:rsid w:val="00FC58CD"/>
    <w:rsid w:val="00FD52A1"/>
    <w:rsid w:val="5B356D6E"/>
    <w:rsid w:val="5ED87A4A"/>
    <w:rsid w:val="6533497F"/>
    <w:rsid w:val="6B4D4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403DC5"/>
  <w15:docId w15:val="{DD92A3A0-9626-4CBE-9FFB-43FD6E3D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cs="Times New Roman"/>
      <w:kern w:val="0"/>
      <w:sz w:val="24"/>
    </w:rPr>
  </w:style>
  <w:style w:type="table" w:styleId="a8">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001Char">
    <w:name w:val="001发文机关标志 Char"/>
    <w:basedOn w:val="a0"/>
    <w:link w:val="001"/>
    <w:qFormat/>
    <w:locked/>
    <w:rPr>
      <w:rFonts w:ascii="方正小标宋简体" w:eastAsia="方正小标宋简体" w:hAnsi="华文中宋" w:cs="Times New Roman"/>
      <w:color w:val="FF0000"/>
      <w:w w:val="60"/>
      <w:sz w:val="96"/>
      <w:szCs w:val="96"/>
    </w:rPr>
  </w:style>
  <w:style w:type="paragraph" w:customStyle="1" w:styleId="001">
    <w:name w:val="001发文机关标志"/>
    <w:basedOn w:val="a"/>
    <w:link w:val="001Char"/>
    <w:qFormat/>
    <w:pPr>
      <w:jc w:val="center"/>
      <w:outlineLvl w:val="0"/>
    </w:pPr>
    <w:rPr>
      <w:rFonts w:ascii="方正小标宋简体" w:eastAsia="方正小标宋简体" w:hAnsi="华文中宋" w:cs="Times New Roman"/>
      <w:color w:val="FF0000"/>
      <w:w w:val="60"/>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72DB5-3723-4C1A-9ECF-EB48B3DB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42</Words>
  <Characters>242</Characters>
  <Application>Microsoft Office Word</Application>
  <DocSecurity>0</DocSecurity>
  <Lines>2</Lines>
  <Paragraphs>1</Paragraphs>
  <ScaleCrop>false</ScaleCrop>
  <Company>福建省三明市农业学校</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胡绍哲</dc:creator>
  <cp:lastModifiedBy>乐训钱</cp:lastModifiedBy>
  <cp:revision>11</cp:revision>
  <dcterms:created xsi:type="dcterms:W3CDTF">2021-03-23T01:52:00Z</dcterms:created>
  <dcterms:modified xsi:type="dcterms:W3CDTF">2022-11-10T07:08:00Z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F8C0786B2D814332A8E43917A60BE4AD</vt:lpwstr>
  </property>
</Properties>
</file>