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B58C5" w:rsidRDefault="00FB58C5" w:rsidP="00FB58C5">
      <w:pPr>
        <w:pStyle w:val="1"/>
        <w:jc w:val="center"/>
        <w:rPr>
          <w:rFonts w:ascii="仿宋_GB2312" w:hAnsi="ˎ̥" w:cs="宋体" w:hint="eastAsia"/>
          <w:kern w:val="0"/>
          <w:sz w:val="28"/>
          <w:szCs w:val="28"/>
        </w:rPr>
      </w:pPr>
      <w:bookmarkStart w:id="0" w:name="_Toc5781763"/>
      <w:bookmarkStart w:id="1" w:name="OLE_LINK180"/>
      <w:bookmarkStart w:id="2" w:name="OLE_LINK181"/>
      <w:bookmarkStart w:id="3" w:name="_GoBack"/>
      <w:r>
        <w:rPr>
          <w:rFonts w:hint="eastAsia"/>
          <w:sz w:val="36"/>
          <w:szCs w:val="36"/>
        </w:rPr>
        <w:t>教育部关于做好中等职业学校毕业生就业服务工作的通知（</w:t>
      </w:r>
      <w:r w:rsidRPr="001160C8">
        <w:rPr>
          <w:rFonts w:hint="eastAsia"/>
          <w:sz w:val="36"/>
          <w:szCs w:val="36"/>
        </w:rPr>
        <w:t>教职成</w:t>
      </w:r>
      <w:r w:rsidRPr="001160C8">
        <w:rPr>
          <w:rFonts w:hint="eastAsia"/>
          <w:sz w:val="36"/>
          <w:szCs w:val="36"/>
        </w:rPr>
        <w:t>[2004]3</w:t>
      </w:r>
      <w:r w:rsidRPr="001160C8">
        <w:rPr>
          <w:rFonts w:hint="eastAsia"/>
          <w:sz w:val="36"/>
          <w:szCs w:val="36"/>
        </w:rPr>
        <w:t>号）</w:t>
      </w:r>
      <w:bookmarkEnd w:id="0"/>
    </w:p>
    <w:bookmarkEnd w:id="1"/>
    <w:bookmarkEnd w:id="2"/>
    <w:bookmarkEnd w:id="3"/>
    <w:p w:rsidR="00FB58C5" w:rsidRDefault="00FB58C5" w:rsidP="00FB58C5">
      <w:pPr>
        <w:widowControl/>
        <w:spacing w:before="100" w:beforeAutospacing="1" w:after="250" w:line="320" w:lineRule="atLeast"/>
        <w:jc w:val="left"/>
        <w:rPr>
          <w:rFonts w:ascii="仿宋_GB2312" w:eastAsia="仿宋_GB2312" w:hAnsi="ˎ̥" w:cs="宋体" w:hint="eastAsia"/>
          <w:kern w:val="0"/>
          <w:sz w:val="28"/>
          <w:szCs w:val="28"/>
        </w:rPr>
      </w:pPr>
      <w:r>
        <w:rPr>
          <w:rFonts w:ascii="仿宋_GB2312" w:eastAsia="仿宋_GB2312" w:hAnsi="ˎ̥" w:cs="宋体" w:hint="eastAsia"/>
          <w:kern w:val="0"/>
          <w:sz w:val="28"/>
          <w:szCs w:val="28"/>
        </w:rPr>
        <w:t>各省、自治区、直辖市教育厅（教委），新疆生产建设兵团教育局，计划单列市教育局：</w:t>
      </w:r>
    </w:p>
    <w:p w:rsidR="00FB58C5" w:rsidRDefault="00FB58C5" w:rsidP="00FB58C5">
      <w:pPr>
        <w:widowControl/>
        <w:spacing w:before="100" w:beforeAutospacing="1" w:after="250" w:line="320" w:lineRule="atLeast"/>
        <w:ind w:firstLineChars="200" w:firstLine="560"/>
        <w:jc w:val="left"/>
        <w:rPr>
          <w:rFonts w:ascii="仿宋_GB2312" w:eastAsia="仿宋_GB2312" w:hAnsi="ˎ̥" w:cs="宋体" w:hint="eastAsia"/>
          <w:kern w:val="0"/>
          <w:sz w:val="28"/>
          <w:szCs w:val="28"/>
        </w:rPr>
      </w:pPr>
      <w:r>
        <w:rPr>
          <w:rFonts w:ascii="仿宋_GB2312" w:eastAsia="仿宋_GB2312" w:hAnsi="ˎ̥" w:cs="宋体" w:hint="eastAsia"/>
          <w:kern w:val="0"/>
          <w:sz w:val="28"/>
          <w:szCs w:val="28"/>
        </w:rPr>
        <w:t>近几年来，随着中等职业学校教育改革的深入，特别是《教育部关于加强职业技术学校职业指导工作的意见》（教职成〔2002〕12号）下发后，各地、各职业学校对职业指导与毕业生就业工作给予了充分重视，普遍开展了就业创业教育和就业服务工作，毕业生就业率和就业质量明显提高。但从整体上看，今年乃至今后一个时期的就业形势依然严峻，加强职业指导，尤其是加强毕业生就业服务工作十分必要。现就做好中等职业学校毕业生就业服务工作通知如下：</w:t>
      </w:r>
    </w:p>
    <w:p w:rsidR="00FB58C5" w:rsidRDefault="00FB58C5" w:rsidP="00FB58C5">
      <w:pPr>
        <w:widowControl/>
        <w:spacing w:before="100" w:beforeAutospacing="1" w:after="250" w:line="320" w:lineRule="atLeast"/>
        <w:ind w:firstLineChars="200" w:firstLine="560"/>
        <w:jc w:val="left"/>
        <w:rPr>
          <w:rFonts w:ascii="仿宋_GB2312" w:eastAsia="仿宋_GB2312" w:hAnsi="ˎ̥" w:cs="宋体" w:hint="eastAsia"/>
          <w:kern w:val="0"/>
          <w:sz w:val="28"/>
          <w:szCs w:val="28"/>
        </w:rPr>
      </w:pPr>
      <w:r>
        <w:rPr>
          <w:rFonts w:ascii="仿宋_GB2312" w:eastAsia="仿宋_GB2312" w:hAnsi="ˎ̥" w:cs="宋体" w:hint="eastAsia"/>
          <w:kern w:val="0"/>
          <w:sz w:val="28"/>
          <w:szCs w:val="28"/>
        </w:rPr>
        <w:t>一、毕业生就业服务是学校职业指导工作的重要组成部分，是学校教育工作的重要内容。各地要充分认识加强中等职业学校毕业生就业服务工作的重要性，加强领导，把毕业生就业服务工作作为一件大事来抓。各地教育行政部门要把中等职业学校毕业生就业服务工作放在与高等学校毕业生就业工作同等重要的位置，指定专人负责统筹、协调和指导，建立健全职业指导和就业服务工作体系和工作制度。各中等职业学校要建立党政一把手负总责，亲自抓，学校职业指导部门组织实施，全体教职工共同关心支持的工作机制，充分发挥学校职业指导机构的作用，充实得力人员从事毕业生就业服务工作。</w:t>
      </w:r>
    </w:p>
    <w:p w:rsidR="00FB58C5" w:rsidRDefault="00FB58C5" w:rsidP="00FB58C5">
      <w:pPr>
        <w:widowControl/>
        <w:spacing w:before="100" w:beforeAutospacing="1" w:after="250" w:line="320" w:lineRule="atLeast"/>
        <w:ind w:firstLineChars="200" w:firstLine="560"/>
        <w:jc w:val="left"/>
        <w:rPr>
          <w:rFonts w:ascii="仿宋_GB2312" w:eastAsia="仿宋_GB2312" w:hAnsi="ˎ̥" w:cs="宋体" w:hint="eastAsia"/>
          <w:kern w:val="0"/>
          <w:sz w:val="28"/>
          <w:szCs w:val="28"/>
        </w:rPr>
      </w:pPr>
      <w:r>
        <w:rPr>
          <w:rFonts w:ascii="仿宋_GB2312" w:eastAsia="仿宋_GB2312" w:hAnsi="ˎ̥" w:cs="宋体" w:hint="eastAsia"/>
          <w:kern w:val="0"/>
          <w:sz w:val="28"/>
          <w:szCs w:val="28"/>
        </w:rPr>
        <w:lastRenderedPageBreak/>
        <w:t>二、加强职业学校毕业生就业服务网络平台建设，为毕业生提供准确、快捷的就业信息服务。各地教育行政部门和学校要加强与用人单位、劳动人事和其他相关部门及社会就业中介服务组织的联系与合作，广泛收集人才和劳动力市场需求信息，为学生就业提供个性化的咨询服务。各地可建立中等职业学校人才就业信息网，及时发布人才供求信息。要充分利用现代信息手段宣传中等职业教育发展动态，发布毕业生信息和社会人才需求信息，为毕业生就业提供高效便捷的服务。帮助学生了解就业政策法规，依法就业；帮助学生了解就业形势，并依据自身条件选择就业目标；帮助学生了解本地、异地、国（境）外的就业信息，提供择业咨询；为有升学愿望的学生提供信息和选择志愿的咨询服务。</w:t>
      </w:r>
    </w:p>
    <w:p w:rsidR="00FB58C5" w:rsidRDefault="00FB58C5" w:rsidP="00FB58C5">
      <w:pPr>
        <w:widowControl/>
        <w:spacing w:before="100" w:beforeAutospacing="1" w:after="250" w:line="320" w:lineRule="atLeast"/>
        <w:ind w:firstLineChars="200" w:firstLine="560"/>
        <w:jc w:val="left"/>
        <w:rPr>
          <w:rFonts w:ascii="仿宋_GB2312" w:eastAsia="仿宋_GB2312" w:hAnsi="ˎ̥" w:cs="宋体" w:hint="eastAsia"/>
          <w:kern w:val="0"/>
          <w:sz w:val="28"/>
          <w:szCs w:val="28"/>
        </w:rPr>
      </w:pPr>
      <w:r>
        <w:rPr>
          <w:rFonts w:ascii="仿宋_GB2312" w:eastAsia="仿宋_GB2312" w:hAnsi="ˎ̥" w:cs="宋体" w:hint="eastAsia"/>
          <w:kern w:val="0"/>
          <w:sz w:val="28"/>
          <w:szCs w:val="28"/>
        </w:rPr>
        <w:t>三、加强学校和用人单位的合作，开拓、疏通毕业生就业渠道，做好组织服务。学校可采取与企业联合办学、成立办学协作体、定期召开协作会、协议输送毕业生等方式，确保毕业生就业渠道畅通；可通过介绍推荐和组织供需见面会等形式，为毕业生和用人单位实现双向选择创造条件；可结合学校专业特点，利用学校优势，为学生创业提供专业技术和管理等方面的指导和支持。供需见面会要讲求实效，可针对职业学校毕业生特点，由劳动力市场或人才市场组织企业到学校进行专业性、行业性的供需见面会。</w:t>
      </w:r>
    </w:p>
    <w:p w:rsidR="00FB58C5" w:rsidRDefault="00FB58C5" w:rsidP="00FB58C5">
      <w:pPr>
        <w:widowControl/>
        <w:spacing w:before="100" w:beforeAutospacing="1" w:after="250" w:line="320" w:lineRule="atLeast"/>
        <w:ind w:firstLineChars="200" w:firstLine="560"/>
        <w:jc w:val="left"/>
        <w:rPr>
          <w:rFonts w:ascii="仿宋_GB2312" w:eastAsia="仿宋_GB2312" w:hAnsi="ˎ̥" w:cs="宋体" w:hint="eastAsia"/>
          <w:kern w:val="0"/>
          <w:sz w:val="28"/>
          <w:szCs w:val="28"/>
        </w:rPr>
      </w:pPr>
      <w:r>
        <w:rPr>
          <w:rFonts w:ascii="仿宋_GB2312" w:eastAsia="仿宋_GB2312" w:hAnsi="ˎ̥" w:cs="宋体" w:hint="eastAsia"/>
          <w:kern w:val="0"/>
          <w:sz w:val="28"/>
          <w:szCs w:val="28"/>
        </w:rPr>
        <w:t>各地教育行政部门和学校要加强对毕业生通过社会中介组织实现就业的管理和指导，引导学生选择正规的和社会信誉好的职业中介</w:t>
      </w:r>
      <w:r>
        <w:rPr>
          <w:rFonts w:ascii="仿宋_GB2312" w:eastAsia="仿宋_GB2312" w:hAnsi="ˎ̥" w:cs="宋体" w:hint="eastAsia"/>
          <w:kern w:val="0"/>
          <w:sz w:val="28"/>
          <w:szCs w:val="28"/>
        </w:rPr>
        <w:lastRenderedPageBreak/>
        <w:t>机构，帮助学生联系工作岗位，并配合有关部门坚决打击“假中介”、“黑中介”蒙骗坑害学生的行为。</w:t>
      </w:r>
    </w:p>
    <w:p w:rsidR="00FB58C5" w:rsidRDefault="00FB58C5" w:rsidP="00FB58C5">
      <w:pPr>
        <w:widowControl/>
        <w:spacing w:before="100" w:beforeAutospacing="1" w:after="250" w:line="320" w:lineRule="atLeast"/>
        <w:ind w:firstLineChars="200" w:firstLine="560"/>
        <w:jc w:val="left"/>
        <w:rPr>
          <w:rFonts w:ascii="仿宋_GB2312" w:eastAsia="仿宋_GB2312" w:hAnsi="ˎ̥" w:cs="宋体" w:hint="eastAsia"/>
          <w:kern w:val="0"/>
          <w:sz w:val="28"/>
          <w:szCs w:val="28"/>
        </w:rPr>
      </w:pPr>
      <w:r>
        <w:rPr>
          <w:rFonts w:ascii="仿宋_GB2312" w:eastAsia="仿宋_GB2312" w:hAnsi="ˎ̥" w:cs="宋体" w:hint="eastAsia"/>
          <w:kern w:val="0"/>
          <w:sz w:val="28"/>
          <w:szCs w:val="28"/>
        </w:rPr>
        <w:t>四、认真做好毕业生就业情况的跟踪调查与跟踪服务。学校将毕业生输送到社会就业岗位后，应及时了解学生的工作情况，建立毕业生就业档案。在一定时期内，还应帮助他们解决工作中遇到的各种问题，如为维护其合法劳动权益提供一定的法律援助，为岗位中遇到困难的学生提供一定的弥补性培训等。教育行政部门或学校可在毕业生就业较集中的地区设立就业服务站或办事处，及时了解行业、企业等用人单位对毕业生的素质要求，帮助走上工作岗位的毕业生排忧解难。</w:t>
      </w:r>
    </w:p>
    <w:p w:rsidR="00FB58C5" w:rsidRDefault="00FB58C5" w:rsidP="00FB58C5">
      <w:pPr>
        <w:ind w:firstLineChars="1600" w:firstLine="4480"/>
        <w:rPr>
          <w:rFonts w:ascii="仿宋_GB2312" w:eastAsia="仿宋_GB2312" w:hint="eastAsia"/>
          <w:sz w:val="28"/>
          <w:szCs w:val="28"/>
        </w:rPr>
      </w:pPr>
      <w:r>
        <w:rPr>
          <w:rFonts w:ascii="仿宋_GB2312" w:eastAsia="仿宋_GB2312" w:hAnsi="ˎ̥" w:cs="宋体" w:hint="eastAsia"/>
          <w:kern w:val="0"/>
          <w:sz w:val="28"/>
          <w:szCs w:val="28"/>
        </w:rPr>
        <w:t>二○○四年四月二十八日</w:t>
      </w:r>
    </w:p>
    <w:p w:rsidR="00BC2AA2" w:rsidRDefault="00BC2AA2"/>
    <w:sectPr w:rsidR="00BC2AA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altName w:val="仿宋"/>
    <w:charset w:val="86"/>
    <w:family w:val="modern"/>
    <w:pitch w:val="default"/>
    <w:sig w:usb0="00000001" w:usb1="080E0000" w:usb2="00000010" w:usb3="00000000" w:csb0="00040000" w:csb1="00000000"/>
  </w:font>
  <w:font w:name="ˎ̥">
    <w:altName w:val="Times New Roman"/>
    <w:charset w:val="00"/>
    <w:family w:val="roman"/>
    <w:pitch w:val="default"/>
    <w:sig w:usb0="00000000" w:usb1="00000000" w:usb2="00000000" w:usb3="00000000" w:csb0="0004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5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B58C5"/>
    <w:rsid w:val="00BC2AA2"/>
    <w:rsid w:val="00FB58C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B58C5"/>
    <w:pPr>
      <w:widowControl w:val="0"/>
      <w:jc w:val="both"/>
    </w:pPr>
    <w:rPr>
      <w:rFonts w:ascii="Times New Roman" w:eastAsia="宋体" w:hAnsi="Times New Roman" w:cs="Times New Roman"/>
      <w:szCs w:val="24"/>
    </w:rPr>
  </w:style>
  <w:style w:type="paragraph" w:styleId="1">
    <w:name w:val="heading 1"/>
    <w:basedOn w:val="a"/>
    <w:next w:val="a"/>
    <w:link w:val="1Char"/>
    <w:uiPriority w:val="9"/>
    <w:qFormat/>
    <w:rsid w:val="00FB58C5"/>
    <w:pPr>
      <w:keepNext/>
      <w:keepLines/>
      <w:spacing w:before="120" w:after="120" w:line="500" w:lineRule="exact"/>
      <w:outlineLvl w:val="0"/>
    </w:pPr>
    <w:rPr>
      <w:rFonts w:eastAsia="仿宋_GB2312"/>
      <w:b/>
      <w:bCs/>
      <w:kern w:val="44"/>
      <w:sz w:val="32"/>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FB58C5"/>
    <w:rPr>
      <w:rFonts w:ascii="Times New Roman" w:eastAsia="仿宋_GB2312" w:hAnsi="Times New Roman" w:cs="Times New Roman"/>
      <w:b/>
      <w:bCs/>
      <w:kern w:val="44"/>
      <w:sz w:val="32"/>
      <w:szCs w:val="4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B58C5"/>
    <w:pPr>
      <w:widowControl w:val="0"/>
      <w:jc w:val="both"/>
    </w:pPr>
    <w:rPr>
      <w:rFonts w:ascii="Times New Roman" w:eastAsia="宋体" w:hAnsi="Times New Roman" w:cs="Times New Roman"/>
      <w:szCs w:val="24"/>
    </w:rPr>
  </w:style>
  <w:style w:type="paragraph" w:styleId="1">
    <w:name w:val="heading 1"/>
    <w:basedOn w:val="a"/>
    <w:next w:val="a"/>
    <w:link w:val="1Char"/>
    <w:uiPriority w:val="9"/>
    <w:qFormat/>
    <w:rsid w:val="00FB58C5"/>
    <w:pPr>
      <w:keepNext/>
      <w:keepLines/>
      <w:spacing w:before="120" w:after="120" w:line="500" w:lineRule="exact"/>
      <w:outlineLvl w:val="0"/>
    </w:pPr>
    <w:rPr>
      <w:rFonts w:eastAsia="仿宋_GB2312"/>
      <w:b/>
      <w:bCs/>
      <w:kern w:val="44"/>
      <w:sz w:val="32"/>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FB58C5"/>
    <w:rPr>
      <w:rFonts w:ascii="Times New Roman" w:eastAsia="仿宋_GB2312" w:hAnsi="Times New Roman" w:cs="Times New Roman"/>
      <w:b/>
      <w:bCs/>
      <w:kern w:val="44"/>
      <w:sz w:val="32"/>
      <w:szCs w:val="4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210</Words>
  <Characters>1203</Characters>
  <Application>Microsoft Office Word</Application>
  <DocSecurity>0</DocSecurity>
  <Lines>10</Lines>
  <Paragraphs>2</Paragraphs>
  <ScaleCrop>false</ScaleCrop>
  <Company>Win</Company>
  <LinksUpToDate>false</LinksUpToDate>
  <CharactersWithSpaces>1411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2019-04-14T16:45:00Z</dcterms:created>
  <dcterms:modified xsi:type="dcterms:W3CDTF">2019-04-14T16:45:00Z</dcterms:modified>
</cp:coreProperties>
</file>