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40" w:rsidRDefault="00903740" w:rsidP="00903740">
      <w:pPr>
        <w:pStyle w:val="1"/>
        <w:jc w:val="center"/>
        <w:rPr>
          <w:rFonts w:ascii="宋体" w:hAnsi="宋体" w:hint="eastAsia"/>
          <w:sz w:val="28"/>
          <w:szCs w:val="28"/>
        </w:rPr>
      </w:pPr>
      <w:bookmarkStart w:id="0" w:name="_Toc26285"/>
      <w:bookmarkStart w:id="1" w:name="_Toc9141"/>
      <w:bookmarkStart w:id="2" w:name="_Toc5781733"/>
      <w:bookmarkStart w:id="3" w:name="OLE_LINK63"/>
      <w:bookmarkStart w:id="4" w:name="OLE_LINK64"/>
      <w:bookmarkStart w:id="5" w:name="_GoBack"/>
      <w:r w:rsidRPr="00657FD2">
        <w:rPr>
          <w:rFonts w:hint="eastAsia"/>
          <w:sz w:val="36"/>
          <w:szCs w:val="36"/>
        </w:rPr>
        <w:t>教育部办公厅关于制订中等职业学校专业教学标准的意见</w:t>
      </w:r>
      <w:bookmarkEnd w:id="0"/>
      <w:bookmarkEnd w:id="1"/>
      <w:r>
        <w:rPr>
          <w:rFonts w:hint="eastAsia"/>
          <w:sz w:val="36"/>
          <w:szCs w:val="36"/>
        </w:rPr>
        <w:t>（</w:t>
      </w:r>
      <w:proofErr w:type="gramStart"/>
      <w:r w:rsidRPr="00E97C39">
        <w:rPr>
          <w:rFonts w:hint="eastAsia"/>
          <w:sz w:val="36"/>
          <w:szCs w:val="36"/>
        </w:rPr>
        <w:t>教职成厅</w:t>
      </w:r>
      <w:proofErr w:type="gramEnd"/>
      <w:r w:rsidRPr="00E97C39">
        <w:rPr>
          <w:rFonts w:hint="eastAsia"/>
          <w:sz w:val="36"/>
          <w:szCs w:val="36"/>
        </w:rPr>
        <w:t>[2012]5</w:t>
      </w:r>
      <w:r w:rsidRPr="00E97C39">
        <w:rPr>
          <w:rFonts w:hint="eastAsia"/>
          <w:sz w:val="36"/>
          <w:szCs w:val="36"/>
        </w:rPr>
        <w:t>号）</w:t>
      </w:r>
      <w:bookmarkEnd w:id="2"/>
    </w:p>
    <w:bookmarkEnd w:id="3"/>
    <w:bookmarkEnd w:id="4"/>
    <w:bookmarkEnd w:id="5"/>
    <w:p w:rsidR="00903740" w:rsidRDefault="00903740" w:rsidP="00903740">
      <w:pPr>
        <w:pStyle w:val="a3"/>
        <w:spacing w:line="276" w:lineRule="auto"/>
        <w:rPr>
          <w:rFonts w:ascii="宋体" w:hAnsi="宋体" w:hint="eastAsia"/>
          <w:sz w:val="28"/>
          <w:szCs w:val="28"/>
        </w:rPr>
      </w:pPr>
      <w:r>
        <w:rPr>
          <w:rFonts w:ascii="宋体" w:hAnsi="宋体" w:hint="eastAsia"/>
          <w:sz w:val="28"/>
          <w:szCs w:val="28"/>
        </w:rPr>
        <w:t>各省、自治区、直辖市教育厅（教委），新疆生产建设兵团教育局，各行业职业教育教学指导委员会：</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为贯彻全国教育工作会议精神和教育规划纲要，建立健全教育质量保障体系，提高职业教育质量，我部成立了中等职业学校专业教学标准制订工作领导小组和专家组，启动中等职业学校专业教学标准（以下简称专业教学标准）制订工作。专业教学标准是指导和管理中等职业学校教学工作的主要依据，是保证教育教学质量和人才培养规格的纲领性教学文件。为做好专业教学标准的制订工作，现提出以下意见。</w:t>
      </w:r>
    </w:p>
    <w:p w:rsidR="00903740" w:rsidRDefault="00903740" w:rsidP="00903740">
      <w:pPr>
        <w:pStyle w:val="a3"/>
        <w:spacing w:line="276" w:lineRule="auto"/>
        <w:ind w:firstLineChars="200" w:firstLine="562"/>
        <w:rPr>
          <w:rFonts w:ascii="宋体" w:hAnsi="宋体" w:hint="eastAsia"/>
          <w:sz w:val="28"/>
          <w:szCs w:val="28"/>
        </w:rPr>
      </w:pPr>
      <w:bookmarkStart w:id="6" w:name="_Toc13555"/>
      <w:r>
        <w:rPr>
          <w:rFonts w:ascii="宋体" w:hAnsi="宋体" w:hint="eastAsia"/>
          <w:b/>
          <w:bCs/>
          <w:sz w:val="28"/>
          <w:szCs w:val="28"/>
        </w:rPr>
        <w:t>一、指导思想</w:t>
      </w:r>
      <w:bookmarkEnd w:id="6"/>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落实党的十八大精神，以科学发展观为指导，全面贯彻党的教育方针，落实教育规划纲要的要求，坚持以提高质量为核心的教育发展观，坚持以服务为宗旨、以就业为导向，充分发挥行业企业的作用，推进中高职协调发展，加快现代职业教育体系建设，保障人才培养质量，满足经济社会对高素质劳动者和技能型人才的需要，全面提升职业教育专业设置、课程开发的专业化水平。</w:t>
      </w:r>
    </w:p>
    <w:p w:rsidR="00903740" w:rsidRDefault="00903740" w:rsidP="00903740">
      <w:pPr>
        <w:pStyle w:val="a3"/>
        <w:spacing w:line="276" w:lineRule="auto"/>
        <w:ind w:firstLineChars="200" w:firstLine="562"/>
        <w:rPr>
          <w:rFonts w:ascii="宋体" w:hAnsi="宋体" w:hint="eastAsia"/>
          <w:sz w:val="28"/>
          <w:szCs w:val="28"/>
        </w:rPr>
      </w:pPr>
      <w:bookmarkStart w:id="7" w:name="_Toc20176"/>
      <w:r>
        <w:rPr>
          <w:rFonts w:ascii="宋体" w:hAnsi="宋体" w:hint="eastAsia"/>
          <w:b/>
          <w:bCs/>
          <w:sz w:val="28"/>
          <w:szCs w:val="28"/>
        </w:rPr>
        <w:t>二、基本原则</w:t>
      </w:r>
      <w:bookmarkEnd w:id="7"/>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1.坚持德育为先，能力为重，把社会主义核心价值体系融入教育教学全过程，着力培养学生的职业道德、职业技能和就业创业能力。</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2.坚持教育与产业、学校与企业、专业设置与职业岗位、课程教</w:t>
      </w:r>
      <w:r>
        <w:rPr>
          <w:rFonts w:ascii="宋体" w:hAnsi="宋体" w:hint="eastAsia"/>
          <w:sz w:val="28"/>
          <w:szCs w:val="28"/>
        </w:rPr>
        <w:lastRenderedPageBreak/>
        <w:t>材内容与职业标准、教学过程与生产过程的深度对接。以职业资格标准为制订专业教学标准的重要依据，努力满足行业科技进步、劳动组织优化、经营管理方式转变和产业文化对技能型人才的新要求。</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3.坚持工学结合、校企合作、顶岗实习的人才培养模式，注重“做中学、做中教”，重视理论实践一体化教学，强调实训和实习等教学环节，突出职教特色。</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4.坚持整体规划、系统培养，促进学生的终身学习和全面发展。正确处理公共基础课程与专业技能课程之间的关系，合理确定学时比例，严格教学评价，注重中高职课程衔接。</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5.坚持先进性和可行性，遵循专业建设规律。注重吸收职业教育专业建设、课程教学改革优秀成果，借鉴国外先进经验，兼顾行业发展实际和职业教育现状。</w:t>
      </w:r>
    </w:p>
    <w:p w:rsidR="00903740" w:rsidRDefault="00903740" w:rsidP="00903740">
      <w:pPr>
        <w:pStyle w:val="a3"/>
        <w:spacing w:line="276" w:lineRule="auto"/>
        <w:ind w:firstLineChars="200" w:firstLine="562"/>
        <w:rPr>
          <w:rFonts w:ascii="宋体" w:hAnsi="宋体" w:hint="eastAsia"/>
          <w:sz w:val="28"/>
          <w:szCs w:val="28"/>
        </w:rPr>
      </w:pPr>
      <w:bookmarkStart w:id="8" w:name="_Toc30490"/>
      <w:r>
        <w:rPr>
          <w:rFonts w:ascii="宋体" w:hAnsi="宋体" w:hint="eastAsia"/>
          <w:b/>
          <w:bCs/>
          <w:sz w:val="28"/>
          <w:szCs w:val="28"/>
        </w:rPr>
        <w:t>三、专业教学标准内容</w:t>
      </w:r>
      <w:bookmarkEnd w:id="8"/>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专业教学标准包括以下主要内容：专业名称、入学要求、基本学制、培养目标、职业范围、人才规格、主要接续专业、课程结构、课程设置及要求、教学时间安排、教学实施、教学评价、实训实习环境、专业师资等（详见附件1）。</w:t>
      </w:r>
    </w:p>
    <w:p w:rsidR="00903740" w:rsidRDefault="00903740" w:rsidP="00903740">
      <w:pPr>
        <w:pStyle w:val="a3"/>
        <w:spacing w:line="276" w:lineRule="auto"/>
        <w:ind w:firstLineChars="200" w:firstLine="562"/>
        <w:rPr>
          <w:rFonts w:ascii="宋体" w:hAnsi="宋体" w:hint="eastAsia"/>
          <w:sz w:val="28"/>
          <w:szCs w:val="28"/>
        </w:rPr>
      </w:pPr>
      <w:bookmarkStart w:id="9" w:name="_Toc20686"/>
      <w:r>
        <w:rPr>
          <w:rFonts w:ascii="宋体" w:hAnsi="宋体" w:hint="eastAsia"/>
          <w:b/>
          <w:bCs/>
          <w:sz w:val="28"/>
          <w:szCs w:val="28"/>
        </w:rPr>
        <w:t>四、主要内容说明</w:t>
      </w:r>
      <w:bookmarkEnd w:id="9"/>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（一）入学要求与基本学制。</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全日制中等职业学校学历教育主要招收初中毕业生或具有同等学力者，基本学制以3年为主；要建立更加灵活多样、满足学生需求的学习制度，积极推行学分制等弹性学习制度，建立“学分银行”，</w:t>
      </w:r>
      <w:r>
        <w:rPr>
          <w:rFonts w:ascii="宋体" w:hAnsi="宋体" w:hint="eastAsia"/>
          <w:sz w:val="28"/>
          <w:szCs w:val="28"/>
        </w:rPr>
        <w:lastRenderedPageBreak/>
        <w:t>允许学生采用半工半读、工学交替等方式，分阶段完成学业。</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（二）培养目标的总体要求。</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中等职业学校培养与我国社会主义现代化建设要求相适应，德、智、体、美全面发展，具有综合职业能力，在生产、服务一线工作的高素质劳动者和技能型人才。他们应当热爱社会主义祖国，能够将实现自身价值与服务祖国人民结合起来；具有基本的科学文化素养、继续学习的能力和创新精神；具有良好的职业道德，掌握必要的文化基础知识、专业知识和比较熟练的职业技能，具有较强的就业能力和一定的创业能力；具有健康的身体和心理；具有基本的欣赏美和创造美的能力。</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各专业的专业教学标准应按照培养目标的总体要求，进一步明确本专业的具体培养目标。</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（三）课程设置与要求。</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中等职业教育是高中阶段教育的重要组成部分，其课程设置分为公共基础课程和专业技能课程两类，专业技能课包括专业核心课和专业（技能）方向课。</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公共基础课程包括德育课、文化课、体育与健康课、艺术</w:t>
      </w:r>
      <w:proofErr w:type="gramStart"/>
      <w:r>
        <w:rPr>
          <w:rFonts w:ascii="宋体" w:hAnsi="宋体" w:hint="eastAsia"/>
          <w:sz w:val="28"/>
          <w:szCs w:val="28"/>
        </w:rPr>
        <w:t>课及其</w:t>
      </w:r>
      <w:proofErr w:type="gramEnd"/>
      <w:r>
        <w:rPr>
          <w:rFonts w:ascii="宋体" w:hAnsi="宋体" w:hint="eastAsia"/>
          <w:sz w:val="28"/>
          <w:szCs w:val="28"/>
        </w:rPr>
        <w:t>他选修公共课程。课程设置和教学应与培养目标相适应，注重学生能力的培养，加强与学生生活、专业和社会实践的紧密联系。</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德育课，语文、数学、外语（英语等）、计算机应用基础课，体育与健康课，艺术（或音乐、美术）课为必修课，学生应达到国家规定的基本要求。物理、化学等其他自然科学和人文科学类课程，可作</w:t>
      </w:r>
      <w:r>
        <w:rPr>
          <w:rFonts w:ascii="宋体" w:hAnsi="宋体" w:hint="eastAsia"/>
          <w:sz w:val="28"/>
          <w:szCs w:val="28"/>
        </w:rPr>
        <w:lastRenderedPageBreak/>
        <w:t>为公共基础课程列为必修课或选修课，也可以多种形式融入专业课程之中。不同专业还应根据需要，开设关于安全教育、节能减排、环境保护、人口资源、现代科学技术、管理以及人文素养等方面的选修课程或专题讲座（活动）。公共基础课程必修课的教学大纲由国家统一制定。</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专业技能课程应当按照相应职业岗位（群）的能力要求，采用专业核心课程加专业（技能）方向课程的课程结构。课程内容要紧密联系生产劳动实际和社会实践，突出应用性和实践性，并注意与相关职业资格考核要求相结合。专业技能课程教学应根据培养目标、教学内容和学生的学习特点，采取灵活多样的教学方法。部分基础性强、规范性要求高、覆盖专业面广的专业核心课程的教学大纲由国家统一制定。</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实训实习是专业技能课程教学的重要内容，是培养学生良好的职业道德，强化学生实践能力和职业技能，提高综合职业能力的重要环节。实训实习包含校内实训、校外实训和顶岗实习等多种实训实习形式。实训实习应明确校内实训实习室和校外实训实习基地及其必备设备等实训实习环境要求，保证学生顶岗实习的岗位与其所学专业面向的岗位群基本一致。</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（四）教学时间安排。</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每学年为52周，其中教学时间40周（含复习考试），累计假期12周。1周一般为28学时。顶岗实习一般按每周30小时（1小时折1学时）安排。3年总学时数约为3000—3300学时。</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lastRenderedPageBreak/>
        <w:t>实行学分制的学校，一般16－18学时为1个学分，3年制总学分不得少于170。军训、社会实践、入学教育、毕业教育等活动，以1周为1学分，共5学分。</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公共基础课程学时一般占总学时的1/3，累计总学时约为1学年。允许不同专业根据行业人才培养的实际需要在规定的范围内适当调整，上下浮动，但必须保证学生修完公共基础课程的必修内容和学时。</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专业技能课程学时一般占总学时的2/3，其中顶岗实习累计总学时原则上为1学年。要认真落实教育部、财政部关于《中等职业学校学生实习管理办法》的规定和要求，在确保学生实习总量的前提下，可根据实际需要，集中或分阶段安排实习时间。</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对文化基础要求较高或对职业技能要求较高的专业，可根据需要对课时比例作适当的调整。实行弹性学习制度的专业，可根据实际情况安排教学活动的时间。</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专业教学标准的课程设置中应设立选修课程，其教学时数占总学时的比例应不少于10%。</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（五）教学评价。</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教学评价应体现评价主体、评价方式、评价过程的多元化，注意吸收行业企业参与。校内校外评价结合，职业技能鉴定与学业考核结合，教师评价、学生互评与自我评价相结合。过程性评价与结果性评价相结合，不仅关注学生对知识的理解和技能的掌握，更要关注运用知识在实践中解决实际问题的能力水平，重视规范操作、安全文明生产等职业素质的形成，以及节约能源、节省原材料与爱护生产设备，</w:t>
      </w:r>
      <w:r>
        <w:rPr>
          <w:rFonts w:ascii="宋体" w:hAnsi="宋体" w:hint="eastAsia"/>
          <w:sz w:val="28"/>
          <w:szCs w:val="28"/>
        </w:rPr>
        <w:lastRenderedPageBreak/>
        <w:t>保护环境等意识与观念的树立。</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（六）实训实习环境。</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实训实习环境要具有真实性或仿真性，具备实训、教研及展示等多项功能</w:t>
      </w:r>
      <w:proofErr w:type="gramStart"/>
      <w:r>
        <w:rPr>
          <w:rFonts w:ascii="宋体" w:hAnsi="宋体" w:hint="eastAsia"/>
          <w:sz w:val="28"/>
          <w:szCs w:val="28"/>
        </w:rPr>
        <w:t>及理实</w:t>
      </w:r>
      <w:proofErr w:type="gramEnd"/>
      <w:r>
        <w:rPr>
          <w:rFonts w:ascii="宋体" w:hAnsi="宋体" w:hint="eastAsia"/>
          <w:sz w:val="28"/>
          <w:szCs w:val="28"/>
        </w:rPr>
        <w:t>一体化教学功能。校内实训基地应包括岗位技能实训室和综合技能实训中心，校外实训基地应满足专业教学要求。实</w:t>
      </w:r>
      <w:proofErr w:type="gramStart"/>
      <w:r>
        <w:rPr>
          <w:rFonts w:ascii="宋体" w:hAnsi="宋体" w:hint="eastAsia"/>
          <w:sz w:val="28"/>
          <w:szCs w:val="28"/>
        </w:rPr>
        <w:t>训设备</w:t>
      </w:r>
      <w:proofErr w:type="gramEnd"/>
      <w:r>
        <w:rPr>
          <w:rFonts w:ascii="宋体" w:hAnsi="宋体" w:hint="eastAsia"/>
          <w:sz w:val="28"/>
          <w:szCs w:val="28"/>
        </w:rPr>
        <w:t>配置应不低于相关标准。</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（七）专业师资。</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建立“双师型”专业教师团队，应有业务水平较高的专业带头人，并聘请行业企业技术骨干担任兼职教师。专任教师应为相应专业或相关专业本科以上学历，并具有中等职业学校教师资格证书、专业资格证书及中级以上专业技术职务所要求的业务能力；具备良好的师德和终身学习能力，适应产业行业发展需求，熟悉企业情况，积极开展课程教学改革。</w:t>
      </w:r>
    </w:p>
    <w:p w:rsidR="00903740" w:rsidRDefault="00903740" w:rsidP="00903740">
      <w:pPr>
        <w:pStyle w:val="a3"/>
        <w:spacing w:line="276" w:lineRule="auto"/>
        <w:ind w:firstLineChars="200" w:firstLine="562"/>
        <w:rPr>
          <w:rFonts w:ascii="宋体" w:hAnsi="宋体" w:hint="eastAsia"/>
          <w:sz w:val="28"/>
          <w:szCs w:val="28"/>
        </w:rPr>
      </w:pPr>
      <w:bookmarkStart w:id="10" w:name="_Toc28523"/>
      <w:r>
        <w:rPr>
          <w:rFonts w:ascii="宋体" w:hAnsi="宋体" w:hint="eastAsia"/>
          <w:b/>
          <w:bCs/>
          <w:sz w:val="28"/>
          <w:szCs w:val="28"/>
        </w:rPr>
        <w:t>五、制订工作的组织和管理</w:t>
      </w:r>
      <w:bookmarkEnd w:id="10"/>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（一）组织分工。</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专业教学标准制订工作由教育部统一领导，实行领导小组、专家组和行业工作组相结合的方式，整体部署，分步实施，分层管理，协调推进。</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领导小组负责专业教学标准制订工作的整体规划、组织协调和质量监控。领导小组下设办公室，负责日常工作。</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专家组主要负责确定制订标准的原则、规范、框架；指导行业职业教育教学指导委员会（以下简称行指委）分期分批开展专业教学标</w:t>
      </w:r>
      <w:r>
        <w:rPr>
          <w:rFonts w:ascii="宋体" w:hAnsi="宋体" w:hint="eastAsia"/>
          <w:sz w:val="28"/>
          <w:szCs w:val="28"/>
        </w:rPr>
        <w:lastRenderedPageBreak/>
        <w:t>准的制订工作等；参与研究并解决制订工作中出现的有关问题；负责专业教学标准的审定、汇总以及整理等组织工作。专家组成员根据分工对口指导相应行指</w:t>
      </w:r>
      <w:proofErr w:type="gramStart"/>
      <w:r>
        <w:rPr>
          <w:rFonts w:ascii="宋体" w:hAnsi="宋体" w:hint="eastAsia"/>
          <w:sz w:val="28"/>
          <w:szCs w:val="28"/>
        </w:rPr>
        <w:t>委相关</w:t>
      </w:r>
      <w:proofErr w:type="gramEnd"/>
      <w:r>
        <w:rPr>
          <w:rFonts w:ascii="宋体" w:hAnsi="宋体" w:hint="eastAsia"/>
          <w:sz w:val="28"/>
          <w:szCs w:val="28"/>
        </w:rPr>
        <w:t>专业教学标准的制订工作。</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行业工作组具体负责开发相关专业教学标准，按照专业教学标准制订工作的统一规范和要求，依靠本行业的骨干企业和重点学校，做好本行业负责专业的教学标准的制订工作，严格按照工作流程有序推进各项工作。</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（二）工作程序。</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1.筹备部署。教育部成立标准制订工作领导小组和专家组，形成《关于制订中等职业学校专业教学标准的意见》，全面启动中等职业学校专业教学标准制订工作。</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2.申报专业。行指委根据相关要求和实际情况，自主</w:t>
      </w:r>
      <w:proofErr w:type="gramStart"/>
      <w:r>
        <w:rPr>
          <w:rFonts w:ascii="宋体" w:hAnsi="宋体" w:hint="eastAsia"/>
          <w:sz w:val="28"/>
          <w:szCs w:val="28"/>
        </w:rPr>
        <w:t>申报分</w:t>
      </w:r>
      <w:proofErr w:type="gramEnd"/>
      <w:r>
        <w:rPr>
          <w:rFonts w:ascii="宋体" w:hAnsi="宋体" w:hint="eastAsia"/>
          <w:sz w:val="28"/>
          <w:szCs w:val="28"/>
        </w:rPr>
        <w:t>批次开发的专业教学标准。</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3.成立行业工作组。行指委根据获批专业，组建专业教学标准制订行业工作组（人员构成中行业企业、科研院所、中等职业学校以及高等职业学院代表应占合理比例），并制订工作计划（计划应包括目标、实施步骤、队伍构成情况以及保障等内容）。</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4.开展调研。工作组搜集信息，组织相关调研工作，完成调研报告，填写工作岗位任务与职业能力分析表。</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5.起草标准。工作组根据调研结果研究制订《专业教学标准（草稿）》，并及时与专家组沟通工作进展情况，研究解决专业教学标准制订工作中出现的有关问题。</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lastRenderedPageBreak/>
        <w:t>6.内部审定。各行指委组织行业内部审定会，审阅调研报告和专业教学标准，专家组委派相关专家参加。行指委根据有关意见和建议修改并完成送审稿。</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7.审定发布。行指委申请专家组审定并提交调研报告、专业教学标准送审稿以及专业标准制订工作报告。专家组通过相关程序分批审定，经领导小组审批后集中发布。</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立项出版单位可根据整体规划，同步研究开发专业教材。</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（三）加强领导与管理。</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各有关方面要提高认识，加强领导与管理。各行指委应高度重视此项工作，集中力量调动资源，严格依据本意见的规范要求，保质保量按时完成任务。专家组要做好指导协调工作，严把审定关。</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教育部职业技术教育中心研究所负责专业教学标准制订工作领导小组办公室的具体日常工作，并为领导小组办公室和专家组提供必要的工作条件。</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各有关单位应积极配合，并为本单位参与专业教学标准制订工作的专家提供便利条件。</w:t>
      </w:r>
    </w:p>
    <w:p w:rsidR="00903740" w:rsidRDefault="00903740" w:rsidP="00903740">
      <w:pPr>
        <w:pStyle w:val="a3"/>
        <w:spacing w:line="276" w:lineRule="auto"/>
        <w:ind w:firstLineChars="200" w:firstLine="560"/>
        <w:rPr>
          <w:rFonts w:ascii="宋体" w:hAnsi="宋体" w:hint="eastAsia"/>
          <w:sz w:val="28"/>
          <w:szCs w:val="28"/>
        </w:rPr>
      </w:pPr>
      <w:r>
        <w:rPr>
          <w:rFonts w:ascii="宋体" w:hAnsi="宋体" w:hint="eastAsia"/>
          <w:sz w:val="28"/>
          <w:szCs w:val="28"/>
        </w:rPr>
        <w:t>附件：1.</w:t>
      </w:r>
      <w:r>
        <w:rPr>
          <w:rFonts w:ascii="宋体" w:hAnsi="宋体"/>
          <w:noProof/>
          <w:sz w:val="28"/>
          <w:szCs w:val="28"/>
        </w:rPr>
        <w:drawing>
          <wp:inline distT="0" distB="0" distL="0" distR="0">
            <wp:extent cx="152400" cy="152400"/>
            <wp:effectExtent l="0" t="0" r="0" b="0"/>
            <wp:docPr id="2" name="图片 2" descr="说明: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do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gtFrame="_blank" w:history="1">
        <w:r>
          <w:rPr>
            <w:rFonts w:ascii="宋体" w:hAnsi="宋体" w:hint="eastAsia"/>
            <w:sz w:val="28"/>
            <w:szCs w:val="28"/>
          </w:rPr>
          <w:t>中等职业学校专业教学标准编写框架.</w:t>
        </w:r>
        <w:proofErr w:type="gramStart"/>
        <w:r>
          <w:rPr>
            <w:rFonts w:ascii="宋体" w:hAnsi="宋体" w:hint="eastAsia"/>
            <w:sz w:val="28"/>
            <w:szCs w:val="28"/>
          </w:rPr>
          <w:t>doc</w:t>
        </w:r>
        <w:proofErr w:type="gramEnd"/>
      </w:hyperlink>
    </w:p>
    <w:p w:rsidR="00903740" w:rsidRDefault="00903740" w:rsidP="00903740">
      <w:pPr>
        <w:pStyle w:val="a3"/>
        <w:spacing w:line="276" w:lineRule="auto"/>
        <w:ind w:firstLineChars="500" w:firstLine="1400"/>
        <w:rPr>
          <w:rFonts w:ascii="宋体" w:hAnsi="宋体" w:hint="eastAsia"/>
          <w:sz w:val="28"/>
          <w:szCs w:val="28"/>
        </w:rPr>
      </w:pPr>
      <w:r>
        <w:rPr>
          <w:rFonts w:ascii="宋体" w:hAnsi="宋体" w:hint="eastAsia"/>
          <w:sz w:val="28"/>
          <w:szCs w:val="28"/>
        </w:rPr>
        <w:t>2.</w:t>
      </w:r>
      <w:r>
        <w:rPr>
          <w:rFonts w:ascii="宋体" w:hAnsi="宋体"/>
          <w:noProof/>
          <w:sz w:val="28"/>
          <w:szCs w:val="28"/>
        </w:rPr>
        <w:drawing>
          <wp:inline distT="0" distB="0" distL="0" distR="0">
            <wp:extent cx="152400" cy="152400"/>
            <wp:effectExtent l="0" t="0" r="0" b="0"/>
            <wp:docPr id="1" name="图片 1" descr="说明: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do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Pr>
            <w:rFonts w:ascii="宋体" w:hAnsi="宋体" w:hint="eastAsia"/>
            <w:sz w:val="28"/>
            <w:szCs w:val="28"/>
          </w:rPr>
          <w:t>中等职业学校专业教学标准调研方案及要求.</w:t>
        </w:r>
        <w:proofErr w:type="gramStart"/>
        <w:r>
          <w:rPr>
            <w:rFonts w:ascii="宋体" w:hAnsi="宋体" w:hint="eastAsia"/>
            <w:sz w:val="28"/>
            <w:szCs w:val="28"/>
          </w:rPr>
          <w:t>doc</w:t>
        </w:r>
        <w:proofErr w:type="gramEnd"/>
      </w:hyperlink>
    </w:p>
    <w:p w:rsidR="00903740" w:rsidRDefault="00903740" w:rsidP="00903740">
      <w:pPr>
        <w:pStyle w:val="a3"/>
        <w:spacing w:line="276" w:lineRule="auto"/>
        <w:ind w:firstLineChars="2300" w:firstLine="6440"/>
        <w:rPr>
          <w:rFonts w:ascii="宋体" w:hAnsi="宋体" w:hint="eastAsia"/>
          <w:sz w:val="28"/>
          <w:szCs w:val="28"/>
        </w:rPr>
      </w:pPr>
      <w:r>
        <w:rPr>
          <w:rFonts w:ascii="宋体" w:hAnsi="宋体" w:hint="eastAsia"/>
          <w:sz w:val="28"/>
          <w:szCs w:val="28"/>
        </w:rPr>
        <w:t>教育部办公厅</w:t>
      </w:r>
    </w:p>
    <w:p w:rsidR="00903740" w:rsidRDefault="00903740" w:rsidP="00903740">
      <w:pPr>
        <w:ind w:firstLineChars="2200" w:firstLine="6160"/>
        <w:rPr>
          <w:rFonts w:hint="eastAsia"/>
        </w:rPr>
      </w:pPr>
      <w:r>
        <w:rPr>
          <w:rFonts w:ascii="宋体" w:hAnsi="宋体" w:hint="eastAsia"/>
          <w:sz w:val="28"/>
          <w:szCs w:val="28"/>
        </w:rPr>
        <w:t>2012年12月7日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40"/>
    <w:rsid w:val="00903740"/>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03740"/>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3740"/>
    <w:rPr>
      <w:rFonts w:ascii="Times New Roman" w:eastAsia="仿宋_GB2312" w:hAnsi="Times New Roman" w:cs="Times New Roman"/>
      <w:b/>
      <w:bCs/>
      <w:kern w:val="44"/>
      <w:sz w:val="32"/>
      <w:szCs w:val="44"/>
    </w:rPr>
  </w:style>
  <w:style w:type="paragraph" w:styleId="a3">
    <w:name w:val="No Spacing"/>
    <w:uiPriority w:val="1"/>
    <w:qFormat/>
    <w:rsid w:val="00903740"/>
    <w:pPr>
      <w:widowControl w:val="0"/>
      <w:jc w:val="both"/>
    </w:pPr>
    <w:rPr>
      <w:rFonts w:ascii="Times New Roman" w:eastAsia="宋体" w:hAnsi="Times New Roman" w:cs="Times New Roman"/>
      <w:szCs w:val="24"/>
    </w:rPr>
  </w:style>
  <w:style w:type="paragraph" w:styleId="a4">
    <w:name w:val="Balloon Text"/>
    <w:basedOn w:val="a"/>
    <w:link w:val="Char"/>
    <w:uiPriority w:val="99"/>
    <w:semiHidden/>
    <w:unhideWhenUsed/>
    <w:rsid w:val="00903740"/>
    <w:rPr>
      <w:sz w:val="18"/>
      <w:szCs w:val="18"/>
    </w:rPr>
  </w:style>
  <w:style w:type="character" w:customStyle="1" w:styleId="Char">
    <w:name w:val="批注框文本 Char"/>
    <w:basedOn w:val="a0"/>
    <w:link w:val="a4"/>
    <w:uiPriority w:val="99"/>
    <w:semiHidden/>
    <w:rsid w:val="009037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03740"/>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3740"/>
    <w:rPr>
      <w:rFonts w:ascii="Times New Roman" w:eastAsia="仿宋_GB2312" w:hAnsi="Times New Roman" w:cs="Times New Roman"/>
      <w:b/>
      <w:bCs/>
      <w:kern w:val="44"/>
      <w:sz w:val="32"/>
      <w:szCs w:val="44"/>
    </w:rPr>
  </w:style>
  <w:style w:type="paragraph" w:styleId="a3">
    <w:name w:val="No Spacing"/>
    <w:uiPriority w:val="1"/>
    <w:qFormat/>
    <w:rsid w:val="00903740"/>
    <w:pPr>
      <w:widowControl w:val="0"/>
      <w:jc w:val="both"/>
    </w:pPr>
    <w:rPr>
      <w:rFonts w:ascii="Times New Roman" w:eastAsia="宋体" w:hAnsi="Times New Roman" w:cs="Times New Roman"/>
      <w:szCs w:val="24"/>
    </w:rPr>
  </w:style>
  <w:style w:type="paragraph" w:styleId="a4">
    <w:name w:val="Balloon Text"/>
    <w:basedOn w:val="a"/>
    <w:link w:val="Char"/>
    <w:uiPriority w:val="99"/>
    <w:semiHidden/>
    <w:unhideWhenUsed/>
    <w:rsid w:val="00903740"/>
    <w:rPr>
      <w:sz w:val="18"/>
      <w:szCs w:val="18"/>
    </w:rPr>
  </w:style>
  <w:style w:type="character" w:customStyle="1" w:styleId="Char">
    <w:name w:val="批注框文本 Char"/>
    <w:basedOn w:val="a0"/>
    <w:link w:val="a4"/>
    <w:uiPriority w:val="99"/>
    <w:semiHidden/>
    <w:rsid w:val="009037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edu.cn/ewebeditor/uploadfile/2012/12/28/2012122811011789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edu.cn/ewebeditor/uploadfile/2012/12/28/20121228110100977.do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661</Words>
  <Characters>3771</Characters>
  <Application>Microsoft Office Word</Application>
  <DocSecurity>0</DocSecurity>
  <Lines>31</Lines>
  <Paragraphs>8</Paragraphs>
  <ScaleCrop>false</ScaleCrop>
  <Company>Win</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2019-04-14T16:06:00Z</dcterms:created>
  <dcterms:modified xsi:type="dcterms:W3CDTF">2019-04-14T16:06:00Z</dcterms:modified>
</cp:coreProperties>
</file>