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A3" w:rsidRDefault="00C7535D">
      <w:pPr>
        <w:tabs>
          <w:tab w:val="left" w:pos="5920"/>
          <w:tab w:val="right" w:pos="8844"/>
        </w:tabs>
        <w:spacing w:line="780" w:lineRule="exact"/>
        <w:jc w:val="center"/>
        <w:rPr>
          <w:rFonts w:ascii="方正行楷简体" w:eastAsia="方正行楷简体"/>
          <w:color w:val="FF0000"/>
          <w:sz w:val="56"/>
          <w:szCs w:val="56"/>
        </w:rPr>
      </w:pPr>
      <w:r>
        <w:rPr>
          <w:rFonts w:ascii="方正行楷简体" w:eastAsia="方正行楷简体" w:hAnsi="黑体" w:hint="eastAsia"/>
          <w:color w:val="FF0000"/>
          <w:sz w:val="72"/>
          <w:szCs w:val="72"/>
        </w:rPr>
        <w:t>教学工作诊断与改进简报</w:t>
      </w:r>
    </w:p>
    <w:p w:rsidR="00B640A3" w:rsidRDefault="00C7535D">
      <w:pPr>
        <w:spacing w:beforeLines="50" w:before="289" w:line="400" w:lineRule="exact"/>
        <w:ind w:firstLineChars="200" w:firstLine="462"/>
        <w:jc w:val="center"/>
        <w:rPr>
          <w:rFonts w:ascii="仿宋_GB2312" w:eastAsia="仿宋_GB2312"/>
          <w:sz w:val="24"/>
          <w:szCs w:val="24"/>
        </w:rPr>
      </w:pPr>
      <w:r>
        <w:rPr>
          <w:rFonts w:ascii="仿宋_GB2312" w:eastAsia="仿宋_GB2312" w:hint="eastAsia"/>
          <w:sz w:val="24"/>
          <w:szCs w:val="24"/>
        </w:rPr>
        <w:t>第</w:t>
      </w: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期</w:t>
      </w:r>
    </w:p>
    <w:p w:rsidR="00B640A3" w:rsidRDefault="00C7535D">
      <w:pPr>
        <w:spacing w:line="400" w:lineRule="exact"/>
        <w:jc w:val="left"/>
        <w:rPr>
          <w:rFonts w:ascii="仿宋_GB2312" w:eastAsia="仿宋_GB2312"/>
          <w:sz w:val="24"/>
          <w:szCs w:val="24"/>
        </w:rPr>
      </w:pPr>
      <w:r>
        <w:rPr>
          <w:rFonts w:ascii="仿宋_GB2312" w:eastAsia="仿宋_GB2312" w:hint="eastAsia"/>
          <w:sz w:val="24"/>
          <w:szCs w:val="24"/>
        </w:rPr>
        <w:t>三明市农业学校质量办公室编</w:t>
      </w:r>
    </w:p>
    <w:p w:rsidR="00B640A3" w:rsidRDefault="00C7535D">
      <w:pPr>
        <w:spacing w:line="400" w:lineRule="exact"/>
        <w:ind w:firstLineChars="200" w:firstLine="422"/>
        <w:jc w:val="left"/>
        <w:rPr>
          <w:rFonts w:ascii="仿宋_GB2312" w:eastAsia="仿宋_GB2312"/>
          <w:sz w:val="24"/>
          <w:szCs w:val="24"/>
        </w:rPr>
      </w:pPr>
      <w:r>
        <w:rPr>
          <w:rFonts w:ascii="仿宋_GB2312" w:eastAsia="仿宋_GB2312" w:hint="eastAsia"/>
          <w:sz w:val="22"/>
        </w:rPr>
        <w:t>（材料提供部门：</w:t>
      </w:r>
      <w:r>
        <w:rPr>
          <w:rFonts w:ascii="仿宋_GB2312" w:eastAsia="仿宋_GB2312" w:hint="eastAsia"/>
          <w:sz w:val="22"/>
        </w:rPr>
        <w:t>成教处</w:t>
      </w:r>
      <w:r>
        <w:rPr>
          <w:rFonts w:ascii="仿宋_GB2312" w:eastAsia="仿宋_GB2312"/>
          <w:sz w:val="24"/>
          <w:szCs w:val="24"/>
        </w:rPr>
        <w:t xml:space="preserve"> </w:t>
      </w:r>
      <w:r>
        <w:rPr>
          <w:rFonts w:ascii="仿宋_GB2312" w:eastAsia="仿宋_GB2312" w:hint="eastAsia"/>
          <w:sz w:val="24"/>
          <w:szCs w:val="24"/>
        </w:rPr>
        <w:t>）</w:t>
      </w:r>
      <w:r>
        <w:rPr>
          <w:rFonts w:ascii="仿宋_GB2312" w:eastAsia="仿宋_GB2312"/>
          <w:sz w:val="24"/>
          <w:szCs w:val="24"/>
        </w:rPr>
        <w:t xml:space="preserve">                      </w:t>
      </w:r>
      <w:r>
        <w:rPr>
          <w:rFonts w:ascii="仿宋_GB2312" w:eastAsia="仿宋_GB2312" w:hint="eastAsia"/>
          <w:sz w:val="24"/>
          <w:szCs w:val="24"/>
        </w:rPr>
        <w:t>2</w:t>
      </w:r>
      <w:r>
        <w:rPr>
          <w:rFonts w:ascii="仿宋_GB2312" w:eastAsia="仿宋_GB2312"/>
          <w:sz w:val="24"/>
          <w:szCs w:val="24"/>
        </w:rPr>
        <w:t>0</w:t>
      </w:r>
      <w:r>
        <w:rPr>
          <w:rFonts w:ascii="仿宋_GB2312" w:eastAsia="仿宋_GB2312" w:hint="eastAsia"/>
          <w:sz w:val="24"/>
          <w:szCs w:val="24"/>
        </w:rPr>
        <w:t>23</w:t>
      </w:r>
      <w:r>
        <w:rPr>
          <w:rFonts w:ascii="仿宋_GB2312" w:eastAsia="仿宋_GB2312" w:hint="eastAsia"/>
          <w:sz w:val="24"/>
          <w:szCs w:val="24"/>
        </w:rPr>
        <w:t>年</w:t>
      </w:r>
      <w:r>
        <w:rPr>
          <w:rFonts w:ascii="仿宋_GB2312" w:eastAsia="仿宋_GB2312" w:hint="eastAsia"/>
          <w:sz w:val="24"/>
          <w:szCs w:val="24"/>
        </w:rPr>
        <w:t xml:space="preserve"> </w:t>
      </w:r>
      <w:r>
        <w:rPr>
          <w:rFonts w:ascii="仿宋_GB2312" w:eastAsia="仿宋_GB2312" w:hint="eastAsia"/>
          <w:sz w:val="24"/>
          <w:szCs w:val="24"/>
        </w:rPr>
        <w:t>2</w:t>
      </w:r>
      <w:r>
        <w:rPr>
          <w:rFonts w:ascii="仿宋_GB2312" w:eastAsia="仿宋_GB2312"/>
          <w:sz w:val="24"/>
          <w:szCs w:val="24"/>
        </w:rPr>
        <w:t xml:space="preserve"> </w:t>
      </w:r>
      <w:r>
        <w:rPr>
          <w:rFonts w:ascii="仿宋_GB2312" w:eastAsia="仿宋_GB2312" w:hint="eastAsia"/>
          <w:sz w:val="24"/>
          <w:szCs w:val="24"/>
        </w:rPr>
        <w:t>月</w:t>
      </w:r>
      <w:r>
        <w:rPr>
          <w:rFonts w:ascii="仿宋_GB2312" w:eastAsia="仿宋_GB2312" w:hint="eastAsia"/>
          <w:sz w:val="24"/>
          <w:szCs w:val="24"/>
        </w:rPr>
        <w:t xml:space="preserve"> </w:t>
      </w:r>
      <w:r>
        <w:rPr>
          <w:rFonts w:ascii="仿宋_GB2312" w:eastAsia="仿宋_GB2312" w:hint="eastAsia"/>
          <w:sz w:val="24"/>
          <w:szCs w:val="24"/>
        </w:rPr>
        <w:t>20</w:t>
      </w:r>
      <w:r>
        <w:rPr>
          <w:rFonts w:ascii="仿宋_GB2312" w:eastAsia="仿宋_GB2312"/>
          <w:sz w:val="24"/>
          <w:szCs w:val="24"/>
        </w:rPr>
        <w:t xml:space="preserve"> </w:t>
      </w:r>
      <w:r>
        <w:rPr>
          <w:rFonts w:ascii="仿宋_GB2312" w:eastAsia="仿宋_GB2312" w:hint="eastAsia"/>
          <w:sz w:val="24"/>
          <w:szCs w:val="24"/>
        </w:rPr>
        <w:t>日</w:t>
      </w:r>
    </w:p>
    <w:p w:rsidR="00B640A3" w:rsidRDefault="00C7535D">
      <w:pPr>
        <w:spacing w:line="560" w:lineRule="exact"/>
        <w:ind w:firstLineChars="200" w:firstLine="1262"/>
        <w:jc w:val="center"/>
        <w:rPr>
          <w:rFonts w:ascii="仿宋_GB2312" w:eastAsia="仿宋_GB2312"/>
          <w:sz w:val="32"/>
          <w:szCs w:val="32"/>
        </w:rPr>
      </w:pPr>
      <w:r>
        <w:rPr>
          <w:rFonts w:ascii="方正小标宋简体" w:eastAsia="方正小标宋简体" w:hAnsi="黑体" w:hint="eastAsia"/>
          <w:noProof/>
          <w:color w:val="FF0000"/>
          <w:sz w:val="64"/>
          <w:szCs w:val="64"/>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8.35pt;margin-top:2.6pt;height:2.25pt;width:436.5pt;z-index:251659264;mso-width-relative:page;mso-height-relative:page;" filled="f" stroked="t" coordsize="21600,21600" o:gfxdata="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gTFT1gAAAAYBAAAP&#10;AAAAAAAAAAEAIAAAACIAAABkcnMvZG93bnJldi54bWxQSwECFAAUAAAACACHTuJAsX2jOeEBAACp&#10;AwAADgAAAAAAAAABACAAAAAlAQAAZHJzL2Uyb0RvYy54bWxQSwUGAAAAAAYABgBZAQAAeAUAAAAA&#10;">
                <v:fill on="f" focussize="0,0"/>
                <v:stroke weight="2.25pt" color="#FF0000 [3204]" joinstyle="round"/>
                <v:imagedata o:title=""/>
                <o:lock v:ext="edit" aspectratio="f"/>
              </v:line>
            </w:pict>
          </mc:Fallback>
        </mc:AlternateContent>
      </w:r>
    </w:p>
    <w:p w:rsidR="00B640A3" w:rsidRDefault="00B640A3">
      <w:pPr>
        <w:spacing w:line="560" w:lineRule="exact"/>
        <w:ind w:firstLineChars="200" w:firstLine="622"/>
        <w:rPr>
          <w:rFonts w:ascii="仿宋_GB2312" w:eastAsia="仿宋_GB2312"/>
          <w:sz w:val="32"/>
          <w:szCs w:val="32"/>
        </w:rPr>
      </w:pPr>
    </w:p>
    <w:p w:rsidR="00B640A3" w:rsidRDefault="00C7535D">
      <w:pPr>
        <w:spacing w:line="560" w:lineRule="exact"/>
        <w:ind w:firstLineChars="200" w:firstLine="862"/>
        <w:jc w:val="center"/>
        <w:rPr>
          <w:rFonts w:ascii="微软雅黑" w:eastAsia="微软雅黑" w:hAnsi="微软雅黑" w:cs="微软雅黑"/>
          <w:sz w:val="44"/>
          <w:szCs w:val="44"/>
        </w:rPr>
      </w:pPr>
      <w:bookmarkStart w:id="0" w:name="_GoBack"/>
      <w:r>
        <w:rPr>
          <w:rFonts w:ascii="微软雅黑" w:eastAsia="微软雅黑" w:hAnsi="微软雅黑" w:cs="微软雅黑" w:hint="eastAsia"/>
          <w:sz w:val="44"/>
          <w:szCs w:val="44"/>
        </w:rPr>
        <w:t>进一步推进社区老年教育工作</w:t>
      </w:r>
      <w:r>
        <w:rPr>
          <w:rFonts w:ascii="微软雅黑" w:eastAsia="微软雅黑" w:hAnsi="微软雅黑" w:cs="微软雅黑" w:hint="eastAsia"/>
          <w:sz w:val="44"/>
          <w:szCs w:val="44"/>
        </w:rPr>
        <w:t>和规范外派培训授课师资管理</w:t>
      </w:r>
    </w:p>
    <w:bookmarkEnd w:id="0"/>
    <w:p w:rsidR="00B640A3" w:rsidRDefault="00B640A3">
      <w:pPr>
        <w:pStyle w:val="a0"/>
      </w:pPr>
    </w:p>
    <w:p w:rsidR="00B640A3" w:rsidRDefault="00C7535D">
      <w:pPr>
        <w:pStyle w:val="a6"/>
        <w:adjustRightInd w:val="0"/>
        <w:snapToGrid w:val="0"/>
        <w:spacing w:before="0" w:after="0" w:line="560" w:lineRule="exact"/>
        <w:ind w:firstLineChars="200" w:firstLine="622"/>
        <w:jc w:val="both"/>
        <w:outlineLvl w:val="9"/>
        <w:rPr>
          <w:rFonts w:ascii="仿宋_GB2312" w:eastAsia="仿宋_GB2312" w:hAnsi="仿宋"/>
          <w:b w:val="0"/>
          <w:bCs w:val="0"/>
          <w:szCs w:val="21"/>
        </w:rPr>
      </w:pPr>
      <w:r>
        <w:rPr>
          <w:rFonts w:ascii="仿宋_GB2312" w:eastAsia="仿宋_GB2312" w:hAnsi="仿宋" w:hint="eastAsia"/>
          <w:b w:val="0"/>
          <w:bCs w:val="0"/>
          <w:szCs w:val="21"/>
        </w:rPr>
        <w:t>党的二十大报告指出，实施积极应对人口老龄化战略。</w:t>
      </w:r>
      <w:r>
        <w:rPr>
          <w:rFonts w:ascii="仿宋_GB2312" w:eastAsia="仿宋_GB2312" w:hAnsi="仿宋"/>
          <w:b w:val="0"/>
          <w:bCs w:val="0"/>
          <w:szCs w:val="21"/>
        </w:rPr>
        <w:t>老年教育是我国教育事业和老龄事业的重要组成部分，是满足老年人精神文化需求和实施积极应对人口老龄化国家战略的重要途径。</w:t>
      </w:r>
      <w:r>
        <w:rPr>
          <w:rFonts w:ascii="仿宋_GB2312" w:eastAsia="仿宋_GB2312" w:hAnsi="仿宋" w:hint="eastAsia"/>
          <w:b w:val="0"/>
          <w:bCs w:val="0"/>
          <w:szCs w:val="21"/>
        </w:rPr>
        <w:t>在原有工作基础上，为更好地参与社区老年教育工作，成</w:t>
      </w:r>
      <w:proofErr w:type="gramStart"/>
      <w:r>
        <w:rPr>
          <w:rFonts w:ascii="仿宋_GB2312" w:eastAsia="仿宋_GB2312" w:hAnsi="仿宋" w:hint="eastAsia"/>
          <w:b w:val="0"/>
          <w:bCs w:val="0"/>
          <w:szCs w:val="21"/>
        </w:rPr>
        <w:t>教处于</w:t>
      </w:r>
      <w:proofErr w:type="gramEnd"/>
      <w:r>
        <w:rPr>
          <w:rFonts w:ascii="仿宋_GB2312" w:eastAsia="仿宋_GB2312" w:hAnsi="仿宋" w:hint="eastAsia"/>
          <w:b w:val="0"/>
          <w:bCs w:val="0"/>
          <w:szCs w:val="21"/>
        </w:rPr>
        <w:t>2022</w:t>
      </w:r>
      <w:r>
        <w:rPr>
          <w:rFonts w:ascii="仿宋_GB2312" w:eastAsia="仿宋_GB2312" w:hAnsi="仿宋" w:hint="eastAsia"/>
          <w:b w:val="0"/>
          <w:bCs w:val="0"/>
          <w:szCs w:val="21"/>
        </w:rPr>
        <w:t>年春开学初（</w:t>
      </w:r>
      <w:r>
        <w:rPr>
          <w:rFonts w:ascii="仿宋_GB2312" w:eastAsia="仿宋_GB2312" w:hAnsi="仿宋" w:hint="eastAsia"/>
          <w:b w:val="0"/>
          <w:bCs w:val="0"/>
          <w:szCs w:val="21"/>
        </w:rPr>
        <w:t>2</w:t>
      </w:r>
      <w:r>
        <w:rPr>
          <w:rFonts w:ascii="仿宋_GB2312" w:eastAsia="仿宋_GB2312" w:hAnsi="仿宋" w:hint="eastAsia"/>
          <w:b w:val="0"/>
          <w:bCs w:val="0"/>
          <w:szCs w:val="21"/>
        </w:rPr>
        <w:t>月</w:t>
      </w:r>
      <w:r>
        <w:rPr>
          <w:rFonts w:ascii="仿宋_GB2312" w:eastAsia="仿宋_GB2312" w:hAnsi="仿宋" w:hint="eastAsia"/>
          <w:b w:val="0"/>
          <w:bCs w:val="0"/>
          <w:szCs w:val="21"/>
        </w:rPr>
        <w:t>10</w:t>
      </w:r>
      <w:r>
        <w:rPr>
          <w:rFonts w:ascii="仿宋_GB2312" w:eastAsia="仿宋_GB2312" w:hAnsi="仿宋" w:hint="eastAsia"/>
          <w:b w:val="0"/>
          <w:bCs w:val="0"/>
          <w:szCs w:val="21"/>
        </w:rPr>
        <w:t>日）邀请沙县区“乐龄学堂”教学部负责人孟仙子，与学校有艺术、手工等特长的教师一起召开座谈会，商议了新一年的工作安排：</w:t>
      </w:r>
    </w:p>
    <w:p w:rsidR="00B640A3" w:rsidRDefault="00C7535D">
      <w:pPr>
        <w:pStyle w:val="a6"/>
        <w:adjustRightInd w:val="0"/>
        <w:snapToGrid w:val="0"/>
        <w:spacing w:before="0" w:after="0" w:line="560" w:lineRule="exact"/>
        <w:ind w:firstLineChars="200" w:firstLine="622"/>
        <w:jc w:val="both"/>
        <w:outlineLvl w:val="9"/>
        <w:rPr>
          <w:rFonts w:ascii="仿宋_GB2312" w:eastAsia="仿宋_GB2312" w:hAnsi="仿宋"/>
          <w:b w:val="0"/>
          <w:bCs w:val="0"/>
          <w:szCs w:val="21"/>
        </w:rPr>
      </w:pPr>
      <w:r>
        <w:rPr>
          <w:rFonts w:ascii="仿宋_GB2312" w:eastAsia="仿宋_GB2312" w:hAnsi="仿宋" w:hint="eastAsia"/>
          <w:b w:val="0"/>
          <w:bCs w:val="0"/>
          <w:szCs w:val="21"/>
        </w:rPr>
        <w:t>1.</w:t>
      </w:r>
      <w:r>
        <w:rPr>
          <w:rFonts w:ascii="仿宋_GB2312" w:eastAsia="仿宋_GB2312" w:hAnsi="仿宋" w:hint="eastAsia"/>
          <w:b w:val="0"/>
          <w:bCs w:val="0"/>
          <w:szCs w:val="21"/>
        </w:rPr>
        <w:t>沙县区长富社区“乐龄学堂”是去年在我校提供师资支持下新增的“乐龄学堂”，今年我校继续予以支持。根据与学员的交流，去年的“美容美妆”“创意手作”课程予以保留，另两门课更换为“小吃美食制作”和“音乐”课。上课时间定于每周四上午，四位教师轮换送教服务。</w:t>
      </w:r>
    </w:p>
    <w:p w:rsidR="00B640A3" w:rsidRDefault="00C7535D">
      <w:pPr>
        <w:pStyle w:val="a6"/>
        <w:adjustRightInd w:val="0"/>
        <w:snapToGrid w:val="0"/>
        <w:spacing w:before="0" w:after="0" w:line="560" w:lineRule="exact"/>
        <w:ind w:firstLineChars="200" w:firstLine="622"/>
        <w:jc w:val="both"/>
        <w:outlineLvl w:val="9"/>
        <w:rPr>
          <w:rFonts w:ascii="仿宋_GB2312" w:eastAsia="仿宋_GB2312" w:hAnsi="仿宋"/>
          <w:b w:val="0"/>
          <w:bCs w:val="0"/>
          <w:szCs w:val="21"/>
        </w:rPr>
      </w:pPr>
      <w:r>
        <w:rPr>
          <w:rFonts w:ascii="仿宋_GB2312" w:eastAsia="仿宋_GB2312" w:hAnsi="仿宋" w:hint="eastAsia"/>
          <w:b w:val="0"/>
          <w:bCs w:val="0"/>
          <w:szCs w:val="21"/>
        </w:rPr>
        <w:t>2.</w:t>
      </w:r>
      <w:r>
        <w:rPr>
          <w:rFonts w:ascii="仿宋_GB2312" w:eastAsia="仿宋_GB2312" w:hAnsi="仿宋" w:hint="eastAsia"/>
          <w:b w:val="0"/>
          <w:bCs w:val="0"/>
          <w:szCs w:val="21"/>
        </w:rPr>
        <w:t>目前沙县区社区“乐龄学堂”学员对声乐、合唱课程喜爱</w:t>
      </w:r>
      <w:r>
        <w:rPr>
          <w:rFonts w:ascii="仿宋_GB2312" w:eastAsia="仿宋_GB2312" w:hAnsi="仿宋" w:hint="eastAsia"/>
          <w:b w:val="0"/>
          <w:bCs w:val="0"/>
          <w:szCs w:val="21"/>
        </w:rPr>
        <w:lastRenderedPageBreak/>
        <w:t>程度</w:t>
      </w:r>
      <w:r>
        <w:rPr>
          <w:rFonts w:ascii="仿宋_GB2312" w:eastAsia="仿宋_GB2312" w:hAnsi="仿宋" w:hint="eastAsia"/>
          <w:b w:val="0"/>
          <w:bCs w:val="0"/>
          <w:szCs w:val="21"/>
        </w:rPr>
        <w:t>较高，但社区现有音乐教师不足。一是由我校指派一名音乐教师承担学校所属的城东社区的音乐课程教学，每周到社区送教一次；二是在学员自主报名的基础上，组建“乐龄合唱班”。该班以到我校集中面授的形式组织教学，固定于每周五上午授课。</w:t>
      </w:r>
    </w:p>
    <w:p w:rsidR="00B640A3" w:rsidRDefault="00C7535D">
      <w:pPr>
        <w:pStyle w:val="a6"/>
        <w:adjustRightInd w:val="0"/>
        <w:snapToGrid w:val="0"/>
        <w:spacing w:before="0" w:after="0" w:line="560" w:lineRule="exact"/>
        <w:ind w:firstLineChars="200" w:firstLine="622"/>
        <w:jc w:val="both"/>
        <w:outlineLvl w:val="9"/>
        <w:rPr>
          <w:rFonts w:ascii="仿宋_GB2312" w:eastAsia="仿宋_GB2312" w:hAnsi="仿宋"/>
          <w:b w:val="0"/>
          <w:bCs w:val="0"/>
          <w:szCs w:val="21"/>
        </w:rPr>
      </w:pPr>
      <w:r>
        <w:rPr>
          <w:rFonts w:ascii="仿宋_GB2312" w:eastAsia="仿宋_GB2312" w:hAnsi="仿宋" w:hint="eastAsia"/>
          <w:b w:val="0"/>
          <w:bCs w:val="0"/>
          <w:szCs w:val="21"/>
        </w:rPr>
        <w:t>3.</w:t>
      </w:r>
      <w:r>
        <w:rPr>
          <w:rFonts w:ascii="仿宋_GB2312" w:eastAsia="仿宋_GB2312" w:hAnsi="仿宋" w:hint="eastAsia"/>
          <w:b w:val="0"/>
          <w:bCs w:val="0"/>
          <w:szCs w:val="21"/>
        </w:rPr>
        <w:t>注意教学方式方法的改进：“乐龄学堂”学员在年龄（</w:t>
      </w:r>
      <w:r>
        <w:rPr>
          <w:rFonts w:ascii="仿宋_GB2312" w:eastAsia="仿宋_GB2312" w:hAnsi="仿宋" w:hint="eastAsia"/>
          <w:b w:val="0"/>
          <w:bCs w:val="0"/>
          <w:szCs w:val="21"/>
        </w:rPr>
        <w:t>50-80</w:t>
      </w:r>
      <w:r>
        <w:rPr>
          <w:rFonts w:ascii="仿宋_GB2312" w:eastAsia="仿宋_GB2312" w:hAnsi="仿宋" w:hint="eastAsia"/>
          <w:b w:val="0"/>
          <w:bCs w:val="0"/>
          <w:szCs w:val="21"/>
        </w:rPr>
        <w:t>岁都有）、身体素质、文化素养方面存在较大差异，各位授课教师在教学过程中应注意与学员交流，根据学员接受情况，及时调整教学进度和教学方法。同时，承担授课教师要加强与在社区授课多年的其他教师沟通，向她们了解和学习一些好的教学方法，以提</w:t>
      </w:r>
      <w:r>
        <w:rPr>
          <w:rFonts w:ascii="仿宋_GB2312" w:eastAsia="仿宋_GB2312" w:hAnsi="仿宋" w:hint="eastAsia"/>
          <w:b w:val="0"/>
          <w:bCs w:val="0"/>
          <w:szCs w:val="21"/>
        </w:rPr>
        <w:t>高教学满意度和“助老”工作实效性。</w:t>
      </w:r>
    </w:p>
    <w:p w:rsidR="00B640A3" w:rsidRDefault="00C7535D">
      <w:pPr>
        <w:pStyle w:val="a6"/>
        <w:adjustRightInd w:val="0"/>
        <w:snapToGrid w:val="0"/>
        <w:spacing w:before="0" w:after="0" w:line="560" w:lineRule="exact"/>
        <w:ind w:firstLineChars="200" w:firstLine="622"/>
        <w:jc w:val="both"/>
        <w:outlineLvl w:val="9"/>
        <w:rPr>
          <w:rFonts w:ascii="仿宋" w:eastAsia="仿宋" w:hAnsi="仿宋" w:cs="仿宋"/>
          <w:b w:val="0"/>
          <w:bCs w:val="0"/>
          <w:szCs w:val="21"/>
        </w:rPr>
      </w:pPr>
      <w:r>
        <w:rPr>
          <w:rFonts w:ascii="仿宋_GB2312" w:eastAsia="仿宋_GB2312" w:hAnsi="仿宋" w:hint="eastAsia"/>
          <w:b w:val="0"/>
          <w:bCs w:val="0"/>
          <w:szCs w:val="21"/>
        </w:rPr>
        <w:t>座谈过程中，有的教师提出应将她们参与社区老年教育的授课学时纳入教学工作量统计。成教处也认为，为推进学校社会培训工作，应同步规范各类外派培训授课师资管理，加强培训师资队伍建设，同时更好地落实培训过程材料收集，更全面地掌握教师参与社会工作情况。为此于</w:t>
      </w:r>
      <w:r>
        <w:rPr>
          <w:rFonts w:ascii="仿宋_GB2312" w:eastAsia="仿宋_GB2312" w:hAnsi="仿宋" w:hint="eastAsia"/>
          <w:b w:val="0"/>
          <w:bCs w:val="0"/>
          <w:szCs w:val="21"/>
        </w:rPr>
        <w:t>2023</w:t>
      </w:r>
      <w:r>
        <w:rPr>
          <w:rFonts w:ascii="仿宋_GB2312" w:eastAsia="仿宋_GB2312" w:hAnsi="仿宋" w:hint="eastAsia"/>
          <w:b w:val="0"/>
          <w:bCs w:val="0"/>
          <w:szCs w:val="21"/>
        </w:rPr>
        <w:t>年</w:t>
      </w:r>
      <w:r>
        <w:rPr>
          <w:rFonts w:ascii="仿宋_GB2312" w:eastAsia="仿宋_GB2312" w:hAnsi="仿宋" w:hint="eastAsia"/>
          <w:b w:val="0"/>
          <w:bCs w:val="0"/>
          <w:szCs w:val="21"/>
        </w:rPr>
        <w:t>2</w:t>
      </w:r>
      <w:r>
        <w:rPr>
          <w:rFonts w:ascii="仿宋_GB2312" w:eastAsia="仿宋_GB2312" w:hAnsi="仿宋" w:hint="eastAsia"/>
          <w:b w:val="0"/>
          <w:bCs w:val="0"/>
          <w:szCs w:val="21"/>
        </w:rPr>
        <w:t>月</w:t>
      </w:r>
      <w:r>
        <w:rPr>
          <w:rFonts w:ascii="仿宋_GB2312" w:eastAsia="仿宋_GB2312" w:hAnsi="仿宋" w:hint="eastAsia"/>
          <w:b w:val="0"/>
          <w:bCs w:val="0"/>
          <w:szCs w:val="21"/>
        </w:rPr>
        <w:t>20</w:t>
      </w:r>
      <w:r>
        <w:rPr>
          <w:rFonts w:ascii="仿宋_GB2312" w:eastAsia="仿宋_GB2312" w:hAnsi="仿宋" w:hint="eastAsia"/>
          <w:b w:val="0"/>
          <w:bCs w:val="0"/>
          <w:szCs w:val="21"/>
        </w:rPr>
        <w:t>日，成教处组织制定出台了《三明农校教师外派培训授课管理规定》（明农校</w:t>
      </w:r>
      <w:r>
        <w:rPr>
          <w:rFonts w:ascii="仿宋" w:eastAsia="仿宋" w:hAnsi="仿宋" w:cs="仿宋" w:hint="eastAsia"/>
          <w:b w:val="0"/>
          <w:bCs w:val="0"/>
          <w:szCs w:val="21"/>
        </w:rPr>
        <w:t>〔</w:t>
      </w:r>
      <w:r>
        <w:rPr>
          <w:rFonts w:ascii="仿宋" w:eastAsia="仿宋" w:hAnsi="仿宋" w:cs="仿宋" w:hint="eastAsia"/>
          <w:b w:val="0"/>
          <w:bCs w:val="0"/>
          <w:szCs w:val="21"/>
        </w:rPr>
        <w:t>2023</w:t>
      </w:r>
      <w:r>
        <w:rPr>
          <w:rFonts w:ascii="仿宋" w:eastAsia="仿宋" w:hAnsi="仿宋" w:cs="仿宋" w:hint="eastAsia"/>
          <w:b w:val="0"/>
          <w:bCs w:val="0"/>
          <w:szCs w:val="21"/>
        </w:rPr>
        <w:t>〕</w:t>
      </w:r>
      <w:r>
        <w:rPr>
          <w:rFonts w:ascii="仿宋" w:eastAsia="仿宋" w:hAnsi="仿宋" w:cs="仿宋" w:hint="eastAsia"/>
          <w:b w:val="0"/>
          <w:bCs w:val="0"/>
          <w:szCs w:val="21"/>
        </w:rPr>
        <w:t>5</w:t>
      </w:r>
      <w:r>
        <w:rPr>
          <w:rFonts w:ascii="仿宋" w:eastAsia="仿宋" w:hAnsi="仿宋" w:cs="仿宋" w:hint="eastAsia"/>
          <w:b w:val="0"/>
          <w:bCs w:val="0"/>
          <w:szCs w:val="21"/>
        </w:rPr>
        <w:t>号）。</w:t>
      </w:r>
    </w:p>
    <w:p w:rsidR="00B640A3" w:rsidRDefault="00C7535D">
      <w:pPr>
        <w:pStyle w:val="a6"/>
        <w:adjustRightInd w:val="0"/>
        <w:snapToGrid w:val="0"/>
        <w:spacing w:before="0" w:after="0" w:line="560" w:lineRule="exact"/>
        <w:ind w:firstLineChars="200" w:firstLine="622"/>
        <w:jc w:val="both"/>
        <w:outlineLvl w:val="9"/>
        <w:rPr>
          <w:rFonts w:ascii="仿宋" w:eastAsia="仿宋" w:hAnsi="仿宋" w:cs="仿宋"/>
          <w:b w:val="0"/>
          <w:bCs w:val="0"/>
          <w:szCs w:val="21"/>
        </w:rPr>
      </w:pPr>
      <w:r>
        <w:rPr>
          <w:rFonts w:ascii="仿宋" w:eastAsia="仿宋" w:hAnsi="仿宋" w:cs="仿宋" w:hint="eastAsia"/>
          <w:b w:val="0"/>
          <w:bCs w:val="0"/>
          <w:szCs w:val="21"/>
        </w:rPr>
        <w:t>该文件从“工作理念和目标”“外派培训授课的界定”“工作原则”“工作程序”“工作要求”“工作量统计”等方面予以了明晰，为工作</w:t>
      </w:r>
      <w:r>
        <w:rPr>
          <w:rFonts w:ascii="仿宋" w:eastAsia="仿宋" w:hAnsi="仿宋" w:cs="仿宋" w:hint="eastAsia"/>
          <w:b w:val="0"/>
          <w:bCs w:val="0"/>
          <w:szCs w:val="21"/>
        </w:rPr>
        <w:t>管理提供了制度依据。</w:t>
      </w:r>
    </w:p>
    <w:p w:rsidR="00B640A3" w:rsidRDefault="00B640A3">
      <w:pPr>
        <w:pStyle w:val="a6"/>
        <w:adjustRightInd w:val="0"/>
        <w:snapToGrid w:val="0"/>
        <w:spacing w:before="0" w:after="0" w:line="560" w:lineRule="exact"/>
        <w:ind w:firstLineChars="200" w:firstLine="622"/>
        <w:jc w:val="both"/>
        <w:outlineLvl w:val="9"/>
        <w:rPr>
          <w:rFonts w:ascii="仿宋" w:eastAsia="仿宋" w:hAnsi="仿宋" w:cs="仿宋"/>
          <w:b w:val="0"/>
          <w:bCs w:val="0"/>
          <w:szCs w:val="21"/>
        </w:rPr>
      </w:pPr>
    </w:p>
    <w:p w:rsidR="00B640A3" w:rsidRDefault="00B640A3">
      <w:pPr>
        <w:spacing w:line="560" w:lineRule="exact"/>
        <w:rPr>
          <w:rFonts w:ascii="仿宋_GB2312" w:eastAsia="仿宋_GB2312"/>
          <w:sz w:val="32"/>
          <w:szCs w:val="32"/>
        </w:rPr>
      </w:pPr>
    </w:p>
    <w:sectPr w:rsidR="00B640A3">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1" w:footer="992" w:gutter="0"/>
      <w:pgNumType w:fmt="numberInDash"/>
      <w:cols w:space="425"/>
      <w:titlePg/>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35D" w:rsidRDefault="00C7535D">
      <w:r>
        <w:separator/>
      </w:r>
    </w:p>
  </w:endnote>
  <w:endnote w:type="continuationSeparator" w:id="0">
    <w:p w:rsidR="00C7535D" w:rsidRDefault="00C7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行楷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A3" w:rsidRDefault="00C7535D">
    <w:pPr>
      <w:pStyle w:val="a4"/>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4768E0" w:rsidRPr="004768E0">
      <w:rPr>
        <w:rFonts w:ascii="宋体" w:eastAsia="宋体" w:hAnsi="宋体"/>
        <w:noProof/>
        <w:sz w:val="28"/>
        <w:szCs w:val="28"/>
        <w:lang w:val="zh-CN"/>
      </w:rPr>
      <w:t>-</w:t>
    </w:r>
    <w:r w:rsidR="004768E0">
      <w:rPr>
        <w:rFonts w:ascii="宋体" w:eastAsia="宋体" w:hAnsi="宋体"/>
        <w:noProof/>
        <w:sz w:val="28"/>
        <w:szCs w:val="28"/>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A3" w:rsidRDefault="00C7535D">
    <w:pPr>
      <w:pStyle w:val="a4"/>
      <w:wordWrap w:val="0"/>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3 -</w:t>
    </w:r>
    <w:r>
      <w:rPr>
        <w:rFonts w:ascii="宋体" w:eastAsia="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A3" w:rsidRDefault="00B640A3">
    <w:pPr>
      <w:pStyle w:val="a4"/>
      <w:ind w:leftChars="100" w:left="210"/>
      <w:rPr>
        <w:rFonts w:ascii="宋体" w:eastAsia="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35D" w:rsidRDefault="00C7535D">
      <w:r>
        <w:separator/>
      </w:r>
    </w:p>
  </w:footnote>
  <w:footnote w:type="continuationSeparator" w:id="0">
    <w:p w:rsidR="00C7535D" w:rsidRDefault="00C75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A3" w:rsidRDefault="00B640A3">
    <w:pPr>
      <w:jc w:val="center"/>
      <w:rPr>
        <w:rFonts w:ascii="宋体" w:eastAsia="宋体" w:hAnsi="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A3" w:rsidRDefault="00B640A3">
    <w:pPr>
      <w:pStyle w:val="a5"/>
      <w:pBdr>
        <w:bottom w:val="none" w:sz="0" w:space="0" w:color="auto"/>
      </w:pBdr>
      <w:rPr>
        <w:rFonts w:asciiTheme="minorEastAsia" w:hAnsiTheme="minorEastAsia"/>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0A3" w:rsidRDefault="00B640A3">
    <w:pPr>
      <w:jc w:val="center"/>
      <w:rPr>
        <w:rFonts w:ascii="宋体" w:eastAsia="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420"/>
  <w:evenAndOddHeaders/>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MGM2YjE2ZTVkNDc2YTYzMThmZmZkODAwMjE3NjEifQ=="/>
  </w:docVars>
  <w:rsids>
    <w:rsidRoot w:val="00392E64"/>
    <w:rsid w:val="00020EAE"/>
    <w:rsid w:val="00034793"/>
    <w:rsid w:val="00052379"/>
    <w:rsid w:val="0005309B"/>
    <w:rsid w:val="000B1C3A"/>
    <w:rsid w:val="000C555B"/>
    <w:rsid w:val="000F0CE6"/>
    <w:rsid w:val="000F35BA"/>
    <w:rsid w:val="00144C97"/>
    <w:rsid w:val="00146E41"/>
    <w:rsid w:val="001B56A5"/>
    <w:rsid w:val="001C4424"/>
    <w:rsid w:val="002748F1"/>
    <w:rsid w:val="00280069"/>
    <w:rsid w:val="002816AA"/>
    <w:rsid w:val="002924EA"/>
    <w:rsid w:val="002B6276"/>
    <w:rsid w:val="002C0A40"/>
    <w:rsid w:val="002F1DF3"/>
    <w:rsid w:val="002F3454"/>
    <w:rsid w:val="002F4F68"/>
    <w:rsid w:val="00346994"/>
    <w:rsid w:val="00392E64"/>
    <w:rsid w:val="003C7378"/>
    <w:rsid w:val="003D4F66"/>
    <w:rsid w:val="0042551B"/>
    <w:rsid w:val="004768E0"/>
    <w:rsid w:val="004B7235"/>
    <w:rsid w:val="004C5E83"/>
    <w:rsid w:val="00506EC7"/>
    <w:rsid w:val="005A01D2"/>
    <w:rsid w:val="005A3DF5"/>
    <w:rsid w:val="005B0835"/>
    <w:rsid w:val="00606981"/>
    <w:rsid w:val="00612845"/>
    <w:rsid w:val="006607AA"/>
    <w:rsid w:val="00695C47"/>
    <w:rsid w:val="006B7FFE"/>
    <w:rsid w:val="006E1BA6"/>
    <w:rsid w:val="00717958"/>
    <w:rsid w:val="00730D36"/>
    <w:rsid w:val="007B51B2"/>
    <w:rsid w:val="00857D00"/>
    <w:rsid w:val="008748AD"/>
    <w:rsid w:val="0088113E"/>
    <w:rsid w:val="008D7AAC"/>
    <w:rsid w:val="008E094C"/>
    <w:rsid w:val="0092049E"/>
    <w:rsid w:val="009D5649"/>
    <w:rsid w:val="00A0227D"/>
    <w:rsid w:val="00A23B11"/>
    <w:rsid w:val="00A30256"/>
    <w:rsid w:val="00A6068E"/>
    <w:rsid w:val="00A61019"/>
    <w:rsid w:val="00A612BD"/>
    <w:rsid w:val="00A703A6"/>
    <w:rsid w:val="00AC5081"/>
    <w:rsid w:val="00AD102E"/>
    <w:rsid w:val="00AD282D"/>
    <w:rsid w:val="00AD4A53"/>
    <w:rsid w:val="00B14FD5"/>
    <w:rsid w:val="00B23313"/>
    <w:rsid w:val="00B345A1"/>
    <w:rsid w:val="00B640A3"/>
    <w:rsid w:val="00BB2B4A"/>
    <w:rsid w:val="00C2246A"/>
    <w:rsid w:val="00C4773C"/>
    <w:rsid w:val="00C56998"/>
    <w:rsid w:val="00C6790F"/>
    <w:rsid w:val="00C7535D"/>
    <w:rsid w:val="00C806FD"/>
    <w:rsid w:val="00CB0954"/>
    <w:rsid w:val="00CB1B7D"/>
    <w:rsid w:val="00CC471C"/>
    <w:rsid w:val="00CE0F59"/>
    <w:rsid w:val="00CE1AF1"/>
    <w:rsid w:val="00D36942"/>
    <w:rsid w:val="00D417C2"/>
    <w:rsid w:val="00DF6F31"/>
    <w:rsid w:val="00E17BF6"/>
    <w:rsid w:val="00E22266"/>
    <w:rsid w:val="00E3141A"/>
    <w:rsid w:val="00E55ED4"/>
    <w:rsid w:val="00EB21C6"/>
    <w:rsid w:val="00F60236"/>
    <w:rsid w:val="00F9048F"/>
    <w:rsid w:val="00F91FC8"/>
    <w:rsid w:val="00FB64A6"/>
    <w:rsid w:val="00FC58CD"/>
    <w:rsid w:val="00FD52A1"/>
    <w:rsid w:val="024806E1"/>
    <w:rsid w:val="0B1D2C4F"/>
    <w:rsid w:val="12C70761"/>
    <w:rsid w:val="192B415B"/>
    <w:rsid w:val="23460410"/>
    <w:rsid w:val="2BF82FE5"/>
    <w:rsid w:val="2DF24E01"/>
    <w:rsid w:val="32C36DF0"/>
    <w:rsid w:val="41A25AA0"/>
    <w:rsid w:val="45E06E35"/>
    <w:rsid w:val="4C0A3ABF"/>
    <w:rsid w:val="7FB00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qFormat/>
    <w:pPr>
      <w:spacing w:before="240" w:after="60"/>
      <w:jc w:val="center"/>
      <w:outlineLvl w:val="0"/>
    </w:pPr>
    <w:rPr>
      <w:rFonts w:ascii="Arial" w:hAnsi="Arial" w:cs="Arial"/>
      <w:b/>
      <w:bCs/>
      <w:kern w:val="28"/>
      <w:sz w:val="32"/>
      <w:szCs w:val="32"/>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001Char">
    <w:name w:val="001发文机关标志 Char"/>
    <w:basedOn w:val="a1"/>
    <w:link w:val="001"/>
    <w:qFormat/>
    <w:locked/>
    <w:rPr>
      <w:rFonts w:ascii="方正小标宋简体" w:eastAsia="方正小标宋简体" w:hAnsi="华文中宋" w:cs="Times New Roman"/>
      <w:color w:val="FF0000"/>
      <w:w w:val="60"/>
      <w:sz w:val="96"/>
      <w:szCs w:val="96"/>
    </w:rPr>
  </w:style>
  <w:style w:type="paragraph" w:customStyle="1" w:styleId="001">
    <w:name w:val="001发文机关标志"/>
    <w:basedOn w:val="a"/>
    <w:link w:val="001Char"/>
    <w:qFormat/>
    <w:pPr>
      <w:jc w:val="center"/>
      <w:outlineLvl w:val="0"/>
    </w:pPr>
    <w:rPr>
      <w:rFonts w:ascii="方正小标宋简体" w:eastAsia="方正小标宋简体" w:hAnsi="华文中宋" w:cs="Times New Roman"/>
      <w:color w:val="FF0000"/>
      <w:w w:val="60"/>
      <w:sz w:val="96"/>
      <w:szCs w:val="9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Title"/>
    <w:basedOn w:val="a"/>
    <w:qFormat/>
    <w:pPr>
      <w:spacing w:before="240" w:after="60"/>
      <w:jc w:val="center"/>
      <w:outlineLvl w:val="0"/>
    </w:pPr>
    <w:rPr>
      <w:rFonts w:ascii="Arial" w:hAnsi="Arial" w:cs="Arial"/>
      <w:b/>
      <w:bCs/>
      <w:kern w:val="28"/>
      <w:sz w:val="32"/>
      <w:szCs w:val="32"/>
    </w:rPr>
  </w:style>
  <w:style w:type="table" w:styleId="a7">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001Char">
    <w:name w:val="001发文机关标志 Char"/>
    <w:basedOn w:val="a1"/>
    <w:link w:val="001"/>
    <w:qFormat/>
    <w:locked/>
    <w:rPr>
      <w:rFonts w:ascii="方正小标宋简体" w:eastAsia="方正小标宋简体" w:hAnsi="华文中宋" w:cs="Times New Roman"/>
      <w:color w:val="FF0000"/>
      <w:w w:val="60"/>
      <w:sz w:val="96"/>
      <w:szCs w:val="96"/>
    </w:rPr>
  </w:style>
  <w:style w:type="paragraph" w:customStyle="1" w:styleId="001">
    <w:name w:val="001发文机关标志"/>
    <w:basedOn w:val="a"/>
    <w:link w:val="001Char"/>
    <w:qFormat/>
    <w:pPr>
      <w:jc w:val="center"/>
      <w:outlineLvl w:val="0"/>
    </w:pPr>
    <w:rPr>
      <w:rFonts w:ascii="方正小标宋简体" w:eastAsia="方正小标宋简体" w:hAnsi="华文中宋" w:cs="Times New Roman"/>
      <w:color w:val="FF0000"/>
      <w:w w:val="60"/>
      <w:sz w:val="96"/>
      <w:szCs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FDF09-8C6C-49E3-B360-0D3387C3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145</Words>
  <Characters>831</Characters>
  <Application>Microsoft Office Word</Application>
  <DocSecurity>0</DocSecurity>
  <Lines>6</Lines>
  <Paragraphs>1</Paragraphs>
  <ScaleCrop>false</ScaleCrop>
  <Company>福建省三明市农业学校</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胡绍哲</dc:creator>
  <cp:lastModifiedBy>Blackcat</cp:lastModifiedBy>
  <cp:revision>11</cp:revision>
  <dcterms:created xsi:type="dcterms:W3CDTF">2021-03-23T01:52:00Z</dcterms:created>
  <dcterms:modified xsi:type="dcterms:W3CDTF">2023-03-23T05:03:00Z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29E4CD9860734BD79AD12C9ACC2F86A9</vt:lpwstr>
  </property>
</Properties>
</file>