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920"/>
          <w:tab w:val="right" w:pos="8844"/>
        </w:tabs>
        <w:spacing w:line="780" w:lineRule="exact"/>
        <w:jc w:val="center"/>
        <w:rPr>
          <w:rFonts w:ascii="方正行楷简体" w:eastAsia="方正行楷简体"/>
          <w:color w:val="FF0000"/>
          <w:sz w:val="56"/>
          <w:szCs w:val="56"/>
        </w:rPr>
      </w:pPr>
      <w:r>
        <w:rPr>
          <w:rFonts w:hint="eastAsia" w:ascii="方正行楷简体" w:hAnsi="黑体" w:eastAsia="方正行楷简体"/>
          <w:color w:val="FF0000"/>
          <w:sz w:val="72"/>
          <w:szCs w:val="72"/>
        </w:rPr>
        <w:t>教学工作诊断与改进简报</w:t>
      </w:r>
    </w:p>
    <w:p>
      <w:pPr>
        <w:spacing w:before="289" w:beforeLines="50" w:line="400" w:lineRule="exact"/>
        <w:ind w:firstLine="462" w:firstLineChars="200"/>
        <w:jc w:val="center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 xml:space="preserve">第  </w:t>
      </w:r>
      <w:r>
        <w:rPr>
          <w:rFonts w:ascii="仿宋_GB2312" w:eastAsia="仿宋_GB2312"/>
          <w:sz w:val="24"/>
          <w:szCs w:val="24"/>
        </w:rPr>
        <w:t xml:space="preserve"> </w:t>
      </w:r>
      <w:r>
        <w:rPr>
          <w:rFonts w:hint="eastAsia" w:ascii="仿宋_GB2312" w:eastAsia="仿宋_GB2312"/>
          <w:sz w:val="24"/>
          <w:szCs w:val="24"/>
        </w:rPr>
        <w:t>期</w:t>
      </w:r>
    </w:p>
    <w:p>
      <w:pPr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三明市农业学校质量办公室编</w:t>
      </w:r>
    </w:p>
    <w:p>
      <w:pPr>
        <w:spacing w:line="400" w:lineRule="exact"/>
        <w:ind w:firstLine="422" w:firstLineChars="200"/>
        <w:jc w:val="left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2"/>
        </w:rPr>
        <w:t>（材料提供部门：</w:t>
      </w:r>
      <w:r>
        <w:rPr>
          <w:rFonts w:hint="eastAsia" w:ascii="仿宋_GB2312" w:eastAsia="仿宋_GB2312"/>
          <w:sz w:val="22"/>
          <w:lang w:eastAsia="zh-CN"/>
        </w:rPr>
        <w:t>实训中心</w:t>
      </w:r>
      <w:r>
        <w:rPr>
          <w:rFonts w:hint="eastAsia" w:ascii="仿宋_GB2312" w:eastAsia="仿宋_GB2312"/>
          <w:sz w:val="24"/>
          <w:szCs w:val="24"/>
        </w:rPr>
        <w:t>）</w:t>
      </w:r>
      <w:r>
        <w:rPr>
          <w:rFonts w:ascii="仿宋_GB2312" w:eastAsia="仿宋_GB2312"/>
          <w:sz w:val="24"/>
          <w:szCs w:val="24"/>
        </w:rPr>
        <w:t xml:space="preserve">                      </w:t>
      </w:r>
      <w:r>
        <w:rPr>
          <w:rFonts w:hint="eastAsia" w:ascii="仿宋_GB2312" w:eastAsia="仿宋_GB2312"/>
          <w:sz w:val="24"/>
          <w:szCs w:val="24"/>
        </w:rPr>
        <w:t>2</w:t>
      </w:r>
      <w:r>
        <w:rPr>
          <w:rFonts w:ascii="仿宋_GB2312" w:eastAsia="仿宋_GB2312"/>
          <w:sz w:val="24"/>
          <w:szCs w:val="24"/>
        </w:rPr>
        <w:t>0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23</w:t>
      </w:r>
      <w:r>
        <w:rPr>
          <w:rFonts w:hint="eastAsia" w:ascii="仿宋_GB2312" w:eastAsia="仿宋_GB2312"/>
          <w:sz w:val="24"/>
          <w:szCs w:val="24"/>
        </w:rPr>
        <w:t>年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3</w:t>
      </w:r>
      <w:r>
        <w:rPr>
          <w:rFonts w:hint="eastAsia" w:ascii="仿宋_GB2312" w:eastAsia="仿宋_GB2312"/>
          <w:sz w:val="24"/>
          <w:szCs w:val="24"/>
        </w:rPr>
        <w:t>月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21</w:t>
      </w:r>
      <w:r>
        <w:rPr>
          <w:rFonts w:hint="eastAsia" w:ascii="仿宋_GB2312" w:eastAsia="仿宋_GB2312"/>
          <w:sz w:val="24"/>
          <w:szCs w:val="24"/>
        </w:rPr>
        <w:t>日</w:t>
      </w:r>
    </w:p>
    <w:p>
      <w:pPr>
        <w:spacing w:line="560" w:lineRule="exact"/>
        <w:ind w:firstLine="1262" w:firstLineChars="20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方正小标宋简体" w:hAnsi="黑体" w:eastAsia="方正小标宋简体"/>
          <w:color w:val="FF0000"/>
          <w:sz w:val="64"/>
          <w:szCs w:val="6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106045</wp:posOffset>
                </wp:positionH>
                <wp:positionV relativeFrom="paragraph">
                  <wp:posOffset>33020</wp:posOffset>
                </wp:positionV>
                <wp:extent cx="5543550" cy="28575"/>
                <wp:effectExtent l="19050" t="19050" r="19050" b="2857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43550" cy="2857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8.35pt;margin-top:2.6pt;height:2.25pt;width:436.5pt;z-index:251659264;mso-width-relative:page;mso-height-relative:page;" filled="f" stroked="t" coordsize="21600,21600" o:gfxdata="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hgTFT1gAAAAYBAAAP&#10;AAAAAAAAAAEAIAAAACIAAABkcnMvZG93bnJldi54bWxQSwECFAAUAAAACACHTuJAsX2jOeEBAACp&#10;AwAADgAAAAAAAAABACAAAAAlAQAAZHJzL2Uyb0RvYy54bWxQSwUGAAAAAAYABgBZAQAAeAUAAAAA&#10;">
                <v:fill on="f" focussize="0,0"/>
                <v:stroke weight="2.25pt" color="#FF0000 [3204]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560" w:lineRule="exact"/>
        <w:ind w:firstLine="622" w:firstLineChars="200"/>
        <w:jc w:val="center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落实新《职业学校学生实习管理规定》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         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——推进学生实习工作更好开展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spacing w:line="560" w:lineRule="exact"/>
        <w:ind w:firstLine="62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新《职业学校学生实习管理规定》出台</w:t>
      </w:r>
      <w:r>
        <w:rPr>
          <w:rFonts w:hint="eastAsia" w:ascii="仿宋_GB2312" w:hAnsi="仿宋_GB2312" w:eastAsia="仿宋_GB2312" w:cs="仿宋_GB2312"/>
          <w:sz w:val="32"/>
          <w:szCs w:val="32"/>
        </w:rPr>
        <w:t>以来，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我校依据《规定》认真梳理现存问题：我校在安排学生</w:t>
      </w:r>
      <w:r>
        <w:rPr>
          <w:rFonts w:hint="eastAsia" w:ascii="仿宋_GB2312" w:hAnsi="仿宋_GB2312" w:eastAsia="仿宋_GB2312" w:cs="仿宋_GB2312"/>
          <w:sz w:val="32"/>
          <w:szCs w:val="32"/>
        </w:rPr>
        <w:t>实习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过程中存在与《规定》有不符之处，《校、企、生三方协议》存在不严谨部分、企业调研内容不完备、实习材料收集不齐全等。</w:t>
      </w:r>
    </w:p>
    <w:p>
      <w:pPr>
        <w:spacing w:line="560" w:lineRule="exact"/>
        <w:ind w:firstLine="622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根据新《职业学校学生实习管理规定》，在</w:t>
      </w:r>
      <w:r>
        <w:rPr>
          <w:rFonts w:hint="eastAsia" w:ascii="仿宋_GB2312" w:hAnsi="仿宋_GB2312" w:eastAsia="仿宋_GB2312" w:cs="仿宋_GB2312"/>
          <w:sz w:val="32"/>
          <w:szCs w:val="32"/>
        </w:rPr>
        <w:t>保障学生合法权益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方面作出了改进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一是重新拟定《福建省三明市农业学校学生岗位实习三方协议》，对三方的权利及义务作出审核与修改，明确校方十七个“不得”、企业方十七个“不得”。二是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深入实习企业及企业宿舍、食堂就学生实习情况、实习环境、实习问题、食宿等进行调研，就调研内容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填写《实习单位考察评估报告表》，科学筛选出实习单位名单。为下一步跟岗实习工作奠定良好的基础。三是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“三明农校产教融合管理系统”投入运行，依托产教融合管理系统对学生实习情况、实习单位、实习成果等进行跟踪，要求学生每周上报实习周记，记录实习情况。</w:t>
      </w:r>
      <w:bookmarkStart w:id="0" w:name="_GoBack"/>
      <w:bookmarkEnd w:id="0"/>
    </w:p>
    <w:p>
      <w:pPr>
        <w:spacing w:line="560" w:lineRule="exact"/>
        <w:ind w:firstLine="402" w:firstLineChars="200"/>
        <w:rPr>
          <w:rFonts w:hint="eastAsia"/>
          <w:lang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5" w:left="1588" w:header="851" w:footer="992" w:gutter="0"/>
      <w:pgNumType w:fmt="numberInDash"/>
      <w:cols w:space="425" w:num="1"/>
      <w:titlePg/>
      <w:docGrid w:type="linesAndChars" w:linePitch="579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行楷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ind w:right="210" w:rightChars="100"/>
      <w:jc w:val="right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3 -</w:t>
    </w:r>
    <w:r>
      <w:rPr>
        <w:rFonts w:ascii="宋体" w:hAnsi="宋体" w:eastAsia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210" w:leftChars="100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2 -</w:t>
    </w:r>
    <w:r>
      <w:rPr>
        <w:rFonts w:ascii="宋体" w:hAnsi="宋体" w:eastAsia="宋体"/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210" w:leftChars="100"/>
      <w:rPr>
        <w:rFonts w:ascii="宋体" w:hAnsi="宋体" w:eastAsia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rPr>
        <w:rFonts w:asciiTheme="minorEastAsia" w:hAnsiTheme="minorEastAsia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rFonts w:ascii="宋体" w:hAnsi="宋体" w:eastAsia="宋体"/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rFonts w:ascii="宋体" w:hAnsi="宋体" w:eastAsia="宋体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bordersDoNotSurroundHeader w:val="1"/>
  <w:bordersDoNotSurroundFooter w:val="1"/>
  <w:documentProtection w:enforcement="0"/>
  <w:defaultTabStop w:val="420"/>
  <w:evenAndOddHeaders w:val="1"/>
  <w:drawingGridHorizontalSpacing w:val="201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UzZDJlNzQ4Njg1YjhmMTI5ZmM2ZDEwNThiYzkxNzUifQ=="/>
  </w:docVars>
  <w:rsids>
    <w:rsidRoot w:val="00000000"/>
    <w:rsid w:val="109A4F95"/>
    <w:rsid w:val="32CD1C8A"/>
    <w:rsid w:val="540B21D5"/>
    <w:rsid w:val="63A62567"/>
    <w:rsid w:val="7A6353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20"/>
    </w:pPr>
    <w:rPr>
      <w:rFonts w:ascii="宋体" w:hAnsi="宋体" w:eastAsia="宋体"/>
      <w:sz w:val="24"/>
      <w:szCs w:val="24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001发文机关标志 Char"/>
    <w:basedOn w:val="7"/>
    <w:link w:val="11"/>
    <w:qFormat/>
    <w:locked/>
    <w:uiPriority w:val="0"/>
    <w:rPr>
      <w:rFonts w:ascii="方正小标宋简体" w:hAnsi="华文中宋" w:eastAsia="方正小标宋简体" w:cs="Times New Roman"/>
      <w:color w:val="FF0000"/>
      <w:w w:val="60"/>
      <w:sz w:val="96"/>
      <w:szCs w:val="96"/>
    </w:rPr>
  </w:style>
  <w:style w:type="paragraph" w:customStyle="1" w:styleId="11">
    <w:name w:val="001发文机关标志"/>
    <w:basedOn w:val="1"/>
    <w:link w:val="10"/>
    <w:qFormat/>
    <w:uiPriority w:val="0"/>
    <w:pPr>
      <w:jc w:val="center"/>
      <w:outlineLvl w:val="0"/>
    </w:pPr>
    <w:rPr>
      <w:rFonts w:ascii="方正小标宋简体" w:hAnsi="华文中宋" w:eastAsia="方正小标宋简体" w:cs="Times New Roman"/>
      <w:color w:val="FF0000"/>
      <w:w w:val="60"/>
      <w:sz w:val="96"/>
      <w:szCs w:val="9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福建省三明市农业学校</Company>
  <Pages>1</Pages>
  <Words>333</Words>
  <Characters>337</Characters>
  <Lines>2</Lines>
  <Paragraphs>1</Paragraphs>
  <TotalTime>1</TotalTime>
  <ScaleCrop>false</ScaleCrop>
  <LinksUpToDate>false</LinksUpToDate>
  <CharactersWithSpaces>375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2021-03-23T09:52:00Z</dcterms:created>
  <dc:creator>胡绍哲</dc:creator>
  <cp:lastModifiedBy>Leee</cp:lastModifiedBy>
  <dcterms:modified xsi:type="dcterms:W3CDTF">2023-03-21T01:02:37Z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FB61C980C95B48999D450BDB3C4EB813</vt:lpwstr>
  </property>
  <property fmtid="{D5CDD505-2E9C-101B-9397-08002B2CF9AE}" pid="3" name="KSOProductBuildVer">
    <vt:lpwstr>2052-11.1.0.13703</vt:lpwstr>
  </property>
</Properties>
</file>